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7E4C" w:rsidRPr="00F07E4C" w:rsidRDefault="00F07E4C" w:rsidP="00F07E4C">
      <w:pPr>
        <w:rPr>
          <w:b/>
          <w:sz w:val="28"/>
        </w:rPr>
      </w:pPr>
      <w:proofErr w:type="spellStart"/>
      <w:r>
        <w:rPr>
          <w:b/>
          <w:sz w:val="28"/>
        </w:rPr>
        <w:t>Doka</w:t>
      </w:r>
      <w:proofErr w:type="spellEnd"/>
      <w:r>
        <w:rPr>
          <w:b/>
          <w:sz w:val="28"/>
        </w:rPr>
        <w:t xml:space="preserve"> nel 2017 realizza il grattacielo n. 1.000!</w:t>
      </w:r>
    </w:p>
    <w:p w:rsidR="00F07E4C" w:rsidRPr="002E7289" w:rsidRDefault="00F07E4C" w:rsidP="00F07E4C">
      <w:pPr>
        <w:rPr>
          <w:b/>
        </w:rPr>
      </w:pPr>
    </w:p>
    <w:p w:rsidR="002E7289" w:rsidRPr="00F07E4C" w:rsidRDefault="00EC626D" w:rsidP="00034099">
      <w:pPr>
        <w:rPr>
          <w:b/>
        </w:rPr>
      </w:pPr>
      <w:r>
        <w:rPr>
          <w:b/>
        </w:rPr>
        <w:t xml:space="preserve">Competenza </w:t>
      </w:r>
      <w:proofErr w:type="gramStart"/>
      <w:r>
        <w:rPr>
          <w:b/>
        </w:rPr>
        <w:t>ad</w:t>
      </w:r>
      <w:proofErr w:type="gramEnd"/>
      <w:r>
        <w:rPr>
          <w:b/>
        </w:rPr>
        <w:t xml:space="preserve"> ogni altezza</w:t>
      </w:r>
    </w:p>
    <w:p w:rsidR="007E2140" w:rsidRPr="00B663BA" w:rsidRDefault="007E2140" w:rsidP="00C04655">
      <w:pPr>
        <w:spacing w:line="276" w:lineRule="auto"/>
        <w:rPr>
          <w:b/>
          <w:szCs w:val="22"/>
        </w:rPr>
      </w:pPr>
    </w:p>
    <w:p w:rsidR="00B663BA" w:rsidRDefault="00B663BA" w:rsidP="00C04655">
      <w:pPr>
        <w:spacing w:line="276" w:lineRule="auto"/>
        <w:rPr>
          <w:b/>
          <w:szCs w:val="22"/>
        </w:rPr>
      </w:pPr>
      <w:r>
        <w:rPr>
          <w:b/>
          <w:szCs w:val="22"/>
        </w:rPr>
        <w:t>Ogni grattacielo è una costruzione unica</w:t>
      </w:r>
      <w:proofErr w:type="gramStart"/>
      <w:r>
        <w:rPr>
          <w:b/>
          <w:szCs w:val="22"/>
        </w:rPr>
        <w:t xml:space="preserve">  </w:t>
      </w:r>
      <w:proofErr w:type="gramEnd"/>
      <w:r>
        <w:rPr>
          <w:b/>
          <w:szCs w:val="22"/>
        </w:rPr>
        <w:t xml:space="preserve">– esattamente come la soluzione di </w:t>
      </w:r>
      <w:proofErr w:type="spellStart"/>
      <w:r>
        <w:rPr>
          <w:b/>
          <w:szCs w:val="22"/>
        </w:rPr>
        <w:t>casseratura</w:t>
      </w:r>
      <w:proofErr w:type="spellEnd"/>
      <w:r>
        <w:rPr>
          <w:b/>
          <w:szCs w:val="22"/>
        </w:rPr>
        <w:t xml:space="preserve"> studiata per la sua realizzazione. Per la messa a punto di una soluzione di </w:t>
      </w:r>
      <w:proofErr w:type="spellStart"/>
      <w:r>
        <w:rPr>
          <w:b/>
          <w:szCs w:val="22"/>
        </w:rPr>
        <w:t>casseratura</w:t>
      </w:r>
      <w:proofErr w:type="spellEnd"/>
      <w:r>
        <w:rPr>
          <w:b/>
          <w:szCs w:val="22"/>
        </w:rPr>
        <w:t xml:space="preserve"> “su misura” è indispensabile un'elevata competenza. </w:t>
      </w:r>
      <w:proofErr w:type="spellStart"/>
      <w:r>
        <w:rPr>
          <w:b/>
          <w:szCs w:val="22"/>
        </w:rPr>
        <w:t>Doka</w:t>
      </w:r>
      <w:proofErr w:type="spellEnd"/>
      <w:r>
        <w:rPr>
          <w:b/>
          <w:szCs w:val="22"/>
        </w:rPr>
        <w:t xml:space="preserve">, nel settore </w:t>
      </w:r>
      <w:proofErr w:type="spellStart"/>
      <w:r>
        <w:rPr>
          <w:b/>
          <w:szCs w:val="22"/>
        </w:rPr>
        <w:t>Highrise</w:t>
      </w:r>
      <w:proofErr w:type="spellEnd"/>
      <w:r>
        <w:rPr>
          <w:b/>
          <w:szCs w:val="22"/>
        </w:rPr>
        <w:t xml:space="preserve">, ha </w:t>
      </w:r>
      <w:proofErr w:type="gramStart"/>
      <w:r>
        <w:rPr>
          <w:b/>
          <w:szCs w:val="22"/>
        </w:rPr>
        <w:t>40</w:t>
      </w:r>
      <w:proofErr w:type="gramEnd"/>
      <w:r>
        <w:rPr>
          <w:b/>
          <w:szCs w:val="22"/>
        </w:rPr>
        <w:t xml:space="preserve"> anni di esperienza nella tecnica </w:t>
      </w:r>
      <w:proofErr w:type="spellStart"/>
      <w:r>
        <w:rPr>
          <w:b/>
          <w:szCs w:val="22"/>
        </w:rPr>
        <w:t>autorampante</w:t>
      </w:r>
      <w:proofErr w:type="spellEnd"/>
      <w:r>
        <w:rPr>
          <w:b/>
          <w:szCs w:val="22"/>
        </w:rPr>
        <w:t xml:space="preserve"> e, quest'anno, realizzerà con successo il progetto di grattacielo n. 1.000. Uno di questi progetti è la </w:t>
      </w:r>
      <w:proofErr w:type="spellStart"/>
      <w:r>
        <w:rPr>
          <w:b/>
          <w:szCs w:val="22"/>
        </w:rPr>
        <w:t>Central</w:t>
      </w:r>
      <w:proofErr w:type="spellEnd"/>
      <w:r>
        <w:rPr>
          <w:b/>
          <w:szCs w:val="22"/>
        </w:rPr>
        <w:t xml:space="preserve"> </w:t>
      </w:r>
      <w:proofErr w:type="gramStart"/>
      <w:r>
        <w:rPr>
          <w:b/>
          <w:szCs w:val="22"/>
        </w:rPr>
        <w:t>Park</w:t>
      </w:r>
      <w:proofErr w:type="gramEnd"/>
      <w:r>
        <w:rPr>
          <w:b/>
          <w:szCs w:val="22"/>
        </w:rPr>
        <w:t xml:space="preserve"> </w:t>
      </w:r>
      <w:proofErr w:type="spellStart"/>
      <w:r>
        <w:rPr>
          <w:b/>
          <w:szCs w:val="22"/>
        </w:rPr>
        <w:t>Tower</w:t>
      </w:r>
      <w:proofErr w:type="spellEnd"/>
      <w:r>
        <w:rPr>
          <w:b/>
          <w:szCs w:val="22"/>
        </w:rPr>
        <w:t xml:space="preserve"> a New York, l'edificio residenziale più alto del mondo.</w:t>
      </w:r>
    </w:p>
    <w:p w:rsidR="00C04655" w:rsidRPr="00B630BB" w:rsidRDefault="00C04655" w:rsidP="00C70ABB">
      <w:pPr>
        <w:spacing w:line="276" w:lineRule="auto"/>
        <w:rPr>
          <w:b/>
          <w:szCs w:val="22"/>
        </w:rPr>
      </w:pPr>
    </w:p>
    <w:p w:rsidR="00EF20D8" w:rsidRDefault="00D0718E" w:rsidP="00EF20D8">
      <w:pPr>
        <w:spacing w:line="276" w:lineRule="auto"/>
        <w:rPr>
          <w:szCs w:val="22"/>
        </w:rPr>
      </w:pPr>
      <w:r>
        <w:t xml:space="preserve">All'inizio del 21° secolo, più del 50% delle persone viveva nelle città. Secondo le stime delle Nazioni Unite, nel 2050 quasi il 70% della popolazione mondiale vivrà in aree urbanizzate. A causa di questa tendenza, aumenta anche il numero di grattacieli nelle città, in particolare nei grandi centri urbani, dove lo spazio diventa sempre più ridotto. Secondo le statistiche del </w:t>
      </w:r>
      <w:proofErr w:type="spellStart"/>
      <w:r>
        <w:t>Council</w:t>
      </w:r>
      <w:proofErr w:type="spellEnd"/>
      <w:r>
        <w:t xml:space="preserve"> on </w:t>
      </w:r>
      <w:proofErr w:type="spellStart"/>
      <w:r>
        <w:t>Tall</w:t>
      </w:r>
      <w:proofErr w:type="spellEnd"/>
      <w:r>
        <w:t xml:space="preserve"> </w:t>
      </w:r>
      <w:proofErr w:type="spellStart"/>
      <w:r>
        <w:t>Buildings</w:t>
      </w:r>
      <w:proofErr w:type="spellEnd"/>
      <w:r>
        <w:t xml:space="preserve"> and </w:t>
      </w:r>
      <w:proofErr w:type="spellStart"/>
      <w:r>
        <w:t>Urban</w:t>
      </w:r>
      <w:proofErr w:type="spellEnd"/>
      <w:r>
        <w:t xml:space="preserve"> Habitat (CTBUH, Consiglio per gli edifici alti e l'habitat urbano), nel 2016, in tutto il mondo sono stati realizzati più di 1.160 edifici di altezza </w:t>
      </w:r>
      <w:proofErr w:type="gramStart"/>
      <w:r>
        <w:t>di</w:t>
      </w:r>
      <w:proofErr w:type="gramEnd"/>
      <w:r>
        <w:t xml:space="preserve"> almeno 200 metri. Nel 1960 solo </w:t>
      </w:r>
      <w:proofErr w:type="gramStart"/>
      <w:r>
        <w:t>15</w:t>
      </w:r>
      <w:proofErr w:type="gramEnd"/>
      <w:r>
        <w:t xml:space="preserve"> edifici. Le tecniche di costruzione dei grattacieli nel corso </w:t>
      </w:r>
      <w:proofErr w:type="gramStart"/>
      <w:r>
        <w:t>dei</w:t>
      </w:r>
      <w:proofErr w:type="gramEnd"/>
      <w:r>
        <w:t xml:space="preserve"> decenni sono cambiate e oggi rappresentano grandi sfide per i committenti e i costruttori. </w:t>
      </w:r>
      <w:proofErr w:type="spellStart"/>
      <w:r>
        <w:t>Doka</w:t>
      </w:r>
      <w:proofErr w:type="spellEnd"/>
      <w:r>
        <w:t xml:space="preserve">, con un'esperienza di oltre </w:t>
      </w:r>
      <w:proofErr w:type="gramStart"/>
      <w:r>
        <w:t>40</w:t>
      </w:r>
      <w:proofErr w:type="gramEnd"/>
      <w:r>
        <w:t xml:space="preserve"> anni, è diventata una delle aziende leader a livello mondiale nell'offerta di soluzioni di </w:t>
      </w:r>
      <w:proofErr w:type="spellStart"/>
      <w:r>
        <w:t>casseratura</w:t>
      </w:r>
      <w:proofErr w:type="spellEnd"/>
      <w:r>
        <w:t xml:space="preserve"> per la costruzione di grattacieli. </w:t>
      </w:r>
      <w:proofErr w:type="gramStart"/>
      <w:r>
        <w:t>Qualsiasi</w:t>
      </w:r>
      <w:proofErr w:type="gramEnd"/>
      <w:r>
        <w:t xml:space="preserve"> siano i requisiti di un progetto, gli esperti </w:t>
      </w:r>
      <w:proofErr w:type="spellStart"/>
      <w:r>
        <w:t>Doka</w:t>
      </w:r>
      <w:proofErr w:type="spellEnd"/>
      <w:r>
        <w:t xml:space="preserve"> sono in grado di trovare soluzioni innovative, con un ottimo rapporto qualità/prezzo e che soddisfano i più elevati standard di sicurezza. Quest'anno, </w:t>
      </w:r>
      <w:proofErr w:type="spellStart"/>
      <w:r>
        <w:t>Doka</w:t>
      </w:r>
      <w:proofErr w:type="spellEnd"/>
      <w:r>
        <w:t xml:space="preserve"> realizzerà il grattacielo n. 1.000.</w:t>
      </w:r>
    </w:p>
    <w:p w:rsidR="00EF20D8" w:rsidRPr="00716038" w:rsidRDefault="00EF20D8" w:rsidP="00EF20D8">
      <w:pPr>
        <w:spacing w:line="276" w:lineRule="auto"/>
        <w:rPr>
          <w:rFonts w:ascii="HelveticaNeueLTW1G-LtCn" w:hAnsi="HelveticaNeueLTW1G-LtCn" w:cs="HelveticaNeueLTW1G-LtCn"/>
          <w:b/>
          <w:color w:val="auto"/>
          <w:sz w:val="20"/>
          <w:szCs w:val="20"/>
        </w:rPr>
      </w:pPr>
      <w:r>
        <w:rPr>
          <w:rFonts w:ascii="HelveticaNeueLTW1G-LtCn" w:hAnsi="HelveticaNeueLTW1G-LtCn"/>
          <w:color w:val="auto"/>
          <w:sz w:val="20"/>
          <w:szCs w:val="20"/>
        </w:rPr>
        <w:t xml:space="preserve"> </w:t>
      </w:r>
    </w:p>
    <w:p w:rsidR="002217EB" w:rsidRPr="005F6A06" w:rsidRDefault="00532FA9" w:rsidP="00EF20D8">
      <w:pPr>
        <w:spacing w:line="276" w:lineRule="auto"/>
        <w:rPr>
          <w:b/>
          <w:szCs w:val="22"/>
        </w:rPr>
      </w:pPr>
      <w:r>
        <w:rPr>
          <w:b/>
          <w:szCs w:val="22"/>
        </w:rPr>
        <w:t xml:space="preserve">Elevato know-how nei sistemi rampanti </w:t>
      </w:r>
    </w:p>
    <w:p w:rsidR="00DF7395" w:rsidRPr="00DF7395" w:rsidRDefault="00F124C0" w:rsidP="00DF7395">
      <w:pPr>
        <w:spacing w:line="276" w:lineRule="auto"/>
        <w:rPr>
          <w:color w:val="auto"/>
        </w:rPr>
      </w:pPr>
      <w:r>
        <w:t xml:space="preserve">Per la costruzione degli edifici più alti del mondo, che svettano sempre più in alto nel cielo e </w:t>
      </w:r>
      <w:proofErr w:type="gramStart"/>
      <w:r>
        <w:t>che</w:t>
      </w:r>
      <w:proofErr w:type="gramEnd"/>
      <w:r>
        <w:t xml:space="preserve"> </w:t>
      </w:r>
      <w:proofErr w:type="gramStart"/>
      <w:r>
        <w:t>impongono</w:t>
      </w:r>
      <w:proofErr w:type="gramEnd"/>
      <w:r>
        <w:t xml:space="preserve"> speciali piante architettoniche, è indispensabile una competenza specifica nella tecnica di </w:t>
      </w:r>
      <w:proofErr w:type="spellStart"/>
      <w:r>
        <w:t>casseratura</w:t>
      </w:r>
      <w:proofErr w:type="spellEnd"/>
      <w:r>
        <w:t xml:space="preserve">, nei metodi di costruzione e nella gestione dei progetti. I grattacieli si differenziano tra loro non solo esternamente o per le caratteristiche architettoniche, ma soprattutto per la </w:t>
      </w:r>
      <w:proofErr w:type="gramStart"/>
      <w:r>
        <w:t>struttura portante</w:t>
      </w:r>
      <w:proofErr w:type="gramEnd"/>
      <w:r>
        <w:t xml:space="preserve">, i materiali di costruzione e le tecniche di costruzione. Molti di questi edifici hanno però una caratteristica comune: devono avere uno o più nuclei in calcestruzzo gettato in opera per l'accessibilità verticale all'interno della struttura finita. Nella maggior parte dei casi è pertanto consigliabile l'impiego di un sistema rampante. Un sistema rampante è una combinazione di cassaforma per pareti e ponteggio (o piattaforma di lavoro) che deve essere sollevata, con l'ausilio della gru o senza, nella sezione di getto successiva. </w:t>
      </w:r>
      <w:r>
        <w:rPr>
          <w:color w:val="auto"/>
        </w:rPr>
        <w:t xml:space="preserve">Per quanto riguarda la tecnica di costruzione, si sono affermati sul mercato tre diversi sistemi, </w:t>
      </w:r>
      <w:proofErr w:type="gramStart"/>
      <w:r>
        <w:rPr>
          <w:color w:val="auto"/>
        </w:rPr>
        <w:t>sistemi</w:t>
      </w:r>
      <w:proofErr w:type="gramEnd"/>
      <w:r>
        <w:rPr>
          <w:color w:val="auto"/>
        </w:rPr>
        <w:t xml:space="preserve"> rampanti guidati da profili, sistemi rampanti senza l'ausilio della gru con azionamento completamente idraulico e sistemi di piattaforme.</w:t>
      </w:r>
    </w:p>
    <w:p w:rsidR="00283BB3" w:rsidRDefault="00283BB3" w:rsidP="002217EB">
      <w:pPr>
        <w:spacing w:line="276" w:lineRule="auto"/>
        <w:rPr>
          <w:color w:val="auto"/>
        </w:rPr>
      </w:pPr>
    </w:p>
    <w:p w:rsidR="00EF20D8" w:rsidRDefault="00F84EAC" w:rsidP="00233995">
      <w:pPr>
        <w:spacing w:line="276" w:lineRule="auto"/>
        <w:rPr>
          <w:szCs w:val="22"/>
        </w:rPr>
      </w:pPr>
      <w:r>
        <w:t xml:space="preserve">Non tutti i sistemi rampanti possono essere impiegati per qualsiasi progetto di costruzione. Tuttavia, è altrettanto importante che il sistema di </w:t>
      </w:r>
      <w:proofErr w:type="spellStart"/>
      <w:r>
        <w:t>casseratura</w:t>
      </w:r>
      <w:proofErr w:type="spellEnd"/>
      <w:r>
        <w:t xml:space="preserve"> consideri le diverse esigenze dei </w:t>
      </w:r>
      <w:r>
        <w:lastRenderedPageBreak/>
        <w:t>clienti, che definiscono le condizioni di realizzazione del progetto. Pertanto è decisivo che il fornitore delle casseforme e il cliente collaborino già nella fase di stesura del progetto.</w:t>
      </w:r>
    </w:p>
    <w:p w:rsidR="00945FFC" w:rsidRPr="0011055E" w:rsidRDefault="00945FFC" w:rsidP="00233995">
      <w:pPr>
        <w:spacing w:line="276" w:lineRule="auto"/>
        <w:rPr>
          <w:szCs w:val="22"/>
          <w:lang w:val="en-US"/>
        </w:rPr>
      </w:pPr>
    </w:p>
    <w:p w:rsidR="00DA0DAC" w:rsidRPr="00DA0DAC" w:rsidRDefault="00591F76" w:rsidP="00233995">
      <w:pPr>
        <w:spacing w:line="276" w:lineRule="auto"/>
        <w:rPr>
          <w:b/>
          <w:szCs w:val="22"/>
        </w:rPr>
      </w:pPr>
      <w:r>
        <w:rPr>
          <w:b/>
          <w:szCs w:val="22"/>
        </w:rPr>
        <w:t xml:space="preserve">Soluzioni di </w:t>
      </w:r>
      <w:proofErr w:type="spellStart"/>
      <w:r>
        <w:rPr>
          <w:b/>
          <w:szCs w:val="22"/>
        </w:rPr>
        <w:t>casseratura</w:t>
      </w:r>
      <w:proofErr w:type="spellEnd"/>
      <w:r>
        <w:rPr>
          <w:b/>
          <w:szCs w:val="22"/>
        </w:rPr>
        <w:t xml:space="preserve"> ottimali per ogni specifica esigenza dei clienti</w:t>
      </w:r>
    </w:p>
    <w:p w:rsidR="00A3619D" w:rsidRDefault="00233995" w:rsidP="002217EB">
      <w:pPr>
        <w:spacing w:line="276" w:lineRule="auto"/>
      </w:pPr>
      <w:r>
        <w:t xml:space="preserve">Una progettazione accurata è un presupposto indispensabile per un impiego rapido e sicuro della cassaforma. A tale scopo, la preparazione del lavoro ha un'importanza decisiva. Fattori come il ciclo di lavoro, il metodo di costruzione, il tipo di armatura e le attrezzature in cantiere devono essere presi in considerazione già nella fase di progettazione per trovare la soluzione di </w:t>
      </w:r>
      <w:proofErr w:type="spellStart"/>
      <w:r>
        <w:t>casseratura</w:t>
      </w:r>
      <w:proofErr w:type="spellEnd"/>
      <w:r>
        <w:t xml:space="preserve"> ottimale. In base alle specifiche esigenze dei clienti, dal numero di sezioni di getto all'esecuzione </w:t>
      </w:r>
      <w:proofErr w:type="gramStart"/>
      <w:r>
        <w:t>dell'</w:t>
      </w:r>
      <w:proofErr w:type="gramEnd"/>
      <w:r>
        <w:t xml:space="preserve">armatura, fino all'addestramento della squadra in cantiere da parte di personale specializzato, </w:t>
      </w:r>
      <w:proofErr w:type="spellStart"/>
      <w:r>
        <w:t>Doka</w:t>
      </w:r>
      <w:proofErr w:type="spellEnd"/>
      <w:r>
        <w:t xml:space="preserve"> offre soluzioni complete per tutti gli elementi in calcestruzzo gettato in opera di un progetto di grattacielo. </w:t>
      </w:r>
      <w:proofErr w:type="gramStart"/>
      <w:r>
        <w:t>In particolare, per il nucleo, il solaio, i puntelli e la facciata</w:t>
      </w:r>
      <w:proofErr w:type="gramEnd"/>
      <w:r>
        <w:t xml:space="preserve">. I sistemi di ponteggio per la realizzazione della facciata supportano le opere successive. </w:t>
      </w:r>
    </w:p>
    <w:p w:rsidR="002217EB" w:rsidRPr="002217EB" w:rsidRDefault="002217EB" w:rsidP="002217EB">
      <w:pPr>
        <w:spacing w:line="276" w:lineRule="auto"/>
      </w:pPr>
    </w:p>
    <w:p w:rsidR="00A3619D" w:rsidRDefault="00A3619D" w:rsidP="001E78A3">
      <w:pPr>
        <w:spacing w:line="276" w:lineRule="auto"/>
        <w:rPr>
          <w:color w:val="auto"/>
        </w:rPr>
      </w:pPr>
      <w:r>
        <w:rPr>
          <w:color w:val="auto"/>
        </w:rPr>
        <w:t xml:space="preserve">Quanto più </w:t>
      </w:r>
      <w:proofErr w:type="gramStart"/>
      <w:r>
        <w:rPr>
          <w:color w:val="auto"/>
        </w:rPr>
        <w:t>elevato</w:t>
      </w:r>
      <w:proofErr w:type="gramEnd"/>
      <w:r>
        <w:rPr>
          <w:color w:val="auto"/>
        </w:rPr>
        <w:t xml:space="preserve"> è l'edificio, tanto più importante è l'aspetto della sicurezza durante i lavori di costruzione. Sono pertanto impiegati sistemi che sono collegati all'edificio anche durante la traslazione e pertanto possono essere impiegati anche </w:t>
      </w:r>
      <w:proofErr w:type="gramStart"/>
      <w:r>
        <w:rPr>
          <w:color w:val="auto"/>
        </w:rPr>
        <w:t>in presenza</w:t>
      </w:r>
      <w:proofErr w:type="gramEnd"/>
      <w:r>
        <w:rPr>
          <w:color w:val="auto"/>
        </w:rPr>
        <w:t xml:space="preserve"> di elevate velocità del vento. Per evitare zone a rischio di caduta, un </w:t>
      </w:r>
      <w:proofErr w:type="gramStart"/>
      <w:r>
        <w:rPr>
          <w:color w:val="auto"/>
        </w:rPr>
        <w:t>ulteriore</w:t>
      </w:r>
      <w:proofErr w:type="gramEnd"/>
      <w:r>
        <w:rPr>
          <w:color w:val="auto"/>
        </w:rPr>
        <w:t xml:space="preserve"> requisito è la traslazione contemporanea di diverse unità rampanti. Questi sistemi rampanti </w:t>
      </w:r>
      <w:proofErr w:type="gramStart"/>
      <w:r>
        <w:rPr>
          <w:color w:val="auto"/>
        </w:rPr>
        <w:t>vengono</w:t>
      </w:r>
      <w:proofErr w:type="gramEnd"/>
      <w:r>
        <w:rPr>
          <w:color w:val="auto"/>
        </w:rPr>
        <w:t xml:space="preserve"> poi traslati idraulicamente.</w:t>
      </w:r>
    </w:p>
    <w:p w:rsidR="00EF20D8" w:rsidRPr="002217EB" w:rsidRDefault="00EF20D8" w:rsidP="00EF20D8">
      <w:pPr>
        <w:spacing w:line="276" w:lineRule="auto"/>
        <w:rPr>
          <w:szCs w:val="22"/>
        </w:rPr>
      </w:pPr>
    </w:p>
    <w:p w:rsidR="006B49BA" w:rsidRPr="00F75C3A" w:rsidRDefault="00EF20D8" w:rsidP="00F75C3A">
      <w:pPr>
        <w:spacing w:line="276" w:lineRule="auto"/>
        <w:rPr>
          <w:szCs w:val="22"/>
        </w:rPr>
      </w:pPr>
      <w:r>
        <w:t xml:space="preserve">Più di 1.000 tecnici </w:t>
      </w:r>
      <w:proofErr w:type="spellStart"/>
      <w:r>
        <w:t>Doka</w:t>
      </w:r>
      <w:proofErr w:type="spellEnd"/>
      <w:r>
        <w:t xml:space="preserve"> in tutto il mondo e il Global Expertise Center ad </w:t>
      </w:r>
      <w:proofErr w:type="spellStart"/>
      <w:r>
        <w:t>Amstetten</w:t>
      </w:r>
      <w:proofErr w:type="spellEnd"/>
      <w:r>
        <w:t xml:space="preserve"> aiutano i clienti a ridurre </w:t>
      </w:r>
      <w:proofErr w:type="gramStart"/>
      <w:r>
        <w:t>il la</w:t>
      </w:r>
      <w:proofErr w:type="gramEnd"/>
      <w:r>
        <w:t xml:space="preserve"> propria mole di lavoro per la progettazione e contribuiscono ad una perfetta riuscita della realizzazione del progetto. La rete internazionale di oltre 160 sedi commerciali e logistiche con efficienti parchi noleggio e piattaforme logistiche continentali ci </w:t>
      </w:r>
      <w:proofErr w:type="gramStart"/>
      <w:r>
        <w:t>permette</w:t>
      </w:r>
      <w:proofErr w:type="gramEnd"/>
      <w:r>
        <w:t xml:space="preserve"> di garantire una rapida disponibilità dei materiali per le nostre soluzioni di </w:t>
      </w:r>
      <w:proofErr w:type="spellStart"/>
      <w:r>
        <w:t>casseratura</w:t>
      </w:r>
      <w:proofErr w:type="spellEnd"/>
      <w:r>
        <w:t xml:space="preserve"> e di assicurare forniture </w:t>
      </w:r>
      <w:proofErr w:type="spellStart"/>
      <w:r>
        <w:t>Just-in-time</w:t>
      </w:r>
      <w:proofErr w:type="spellEnd"/>
      <w:r>
        <w:t xml:space="preserve">. </w:t>
      </w:r>
      <w:r>
        <w:rPr>
          <w:color w:val="auto"/>
        </w:rPr>
        <w:t xml:space="preserve">Un esempio di competenza degli esperti e di successo delle soluzioni di </w:t>
      </w:r>
      <w:proofErr w:type="spellStart"/>
      <w:r>
        <w:rPr>
          <w:color w:val="auto"/>
        </w:rPr>
        <w:t>casseratura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Doka</w:t>
      </w:r>
      <w:proofErr w:type="spellEnd"/>
      <w:r>
        <w:rPr>
          <w:color w:val="auto"/>
        </w:rPr>
        <w:t xml:space="preserve"> nei progetti di costruzione di grattacieli è la </w:t>
      </w:r>
      <w:proofErr w:type="spellStart"/>
      <w:r>
        <w:rPr>
          <w:color w:val="auto"/>
        </w:rPr>
        <w:t>Central</w:t>
      </w:r>
      <w:proofErr w:type="spellEnd"/>
      <w:r>
        <w:rPr>
          <w:color w:val="auto"/>
        </w:rPr>
        <w:t xml:space="preserve"> </w:t>
      </w:r>
      <w:proofErr w:type="gramStart"/>
      <w:r>
        <w:rPr>
          <w:color w:val="auto"/>
        </w:rPr>
        <w:t>Park</w:t>
      </w:r>
      <w:proofErr w:type="gramEnd"/>
      <w:r>
        <w:rPr>
          <w:color w:val="auto"/>
        </w:rPr>
        <w:t xml:space="preserve"> </w:t>
      </w:r>
      <w:proofErr w:type="spellStart"/>
      <w:r>
        <w:rPr>
          <w:color w:val="auto"/>
        </w:rPr>
        <w:t>Tower</w:t>
      </w:r>
      <w:proofErr w:type="spellEnd"/>
      <w:r>
        <w:rPr>
          <w:color w:val="auto"/>
        </w:rPr>
        <w:t xml:space="preserve"> a New York. </w:t>
      </w:r>
    </w:p>
    <w:p w:rsidR="006B49BA" w:rsidRDefault="006B49BA" w:rsidP="00034099">
      <w:pPr>
        <w:rPr>
          <w:b/>
          <w:sz w:val="20"/>
          <w:szCs w:val="20"/>
        </w:rPr>
      </w:pPr>
    </w:p>
    <w:p w:rsidR="00034099" w:rsidRPr="00F55A4E" w:rsidRDefault="00B3057D" w:rsidP="00034099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Informazioni su </w:t>
      </w:r>
      <w:proofErr w:type="spellStart"/>
      <w:r>
        <w:rPr>
          <w:b/>
          <w:sz w:val="20"/>
          <w:szCs w:val="20"/>
        </w:rPr>
        <w:t>Doka</w:t>
      </w:r>
      <w:proofErr w:type="spellEnd"/>
      <w:r>
        <w:rPr>
          <w:b/>
          <w:sz w:val="20"/>
          <w:szCs w:val="20"/>
        </w:rPr>
        <w:t>:</w:t>
      </w:r>
    </w:p>
    <w:p w:rsidR="00034099" w:rsidRDefault="00034099" w:rsidP="00034099">
      <w:pPr>
        <w:rPr>
          <w:rFonts w:cs="Arial"/>
          <w:sz w:val="20"/>
          <w:szCs w:val="20"/>
        </w:rPr>
      </w:pPr>
      <w:proofErr w:type="spellStart"/>
      <w:r>
        <w:rPr>
          <w:sz w:val="20"/>
          <w:szCs w:val="20"/>
        </w:rPr>
        <w:t>Doka</w:t>
      </w:r>
      <w:proofErr w:type="spellEnd"/>
      <w:r>
        <w:rPr>
          <w:sz w:val="20"/>
          <w:szCs w:val="20"/>
        </w:rPr>
        <w:t xml:space="preserve"> è una delle aziende leader mondiali nello sviluppo, produzione e commercializzazione di sistemi di </w:t>
      </w:r>
      <w:proofErr w:type="spellStart"/>
      <w:r>
        <w:rPr>
          <w:sz w:val="20"/>
          <w:szCs w:val="20"/>
        </w:rPr>
        <w:t>casseratura</w:t>
      </w:r>
      <w:proofErr w:type="spellEnd"/>
      <w:r>
        <w:rPr>
          <w:sz w:val="20"/>
          <w:szCs w:val="20"/>
        </w:rPr>
        <w:t xml:space="preserve"> in tutti i settori delle costruzioni. Con oltre 160 sedi commerciali e logistiche in più di </w:t>
      </w:r>
      <w:proofErr w:type="gramStart"/>
      <w:r>
        <w:rPr>
          <w:sz w:val="20"/>
          <w:szCs w:val="20"/>
        </w:rPr>
        <w:t>70</w:t>
      </w:r>
      <w:proofErr w:type="gramEnd"/>
      <w:r>
        <w:rPr>
          <w:sz w:val="20"/>
          <w:szCs w:val="20"/>
        </w:rPr>
        <w:t xml:space="preserve"> paesi, il </w:t>
      </w:r>
      <w:proofErr w:type="spellStart"/>
      <w:r>
        <w:rPr>
          <w:sz w:val="20"/>
          <w:szCs w:val="20"/>
        </w:rPr>
        <w:t>Doka</w:t>
      </w:r>
      <w:proofErr w:type="spellEnd"/>
      <w:r>
        <w:rPr>
          <w:sz w:val="20"/>
          <w:szCs w:val="20"/>
        </w:rPr>
        <w:t xml:space="preserve"> Group dispone di un'efficiente rete di vendita ed è pertanto in grado di garantire un approntamento rapido e professionale del materiale e del supporto tecnico. </w:t>
      </w:r>
      <w:proofErr w:type="spellStart"/>
      <w:proofErr w:type="gramStart"/>
      <w:r>
        <w:rPr>
          <w:sz w:val="20"/>
          <w:szCs w:val="20"/>
        </w:rPr>
        <w:t>Doka</w:t>
      </w:r>
      <w:proofErr w:type="spellEnd"/>
      <w:r>
        <w:rPr>
          <w:sz w:val="20"/>
          <w:szCs w:val="20"/>
        </w:rPr>
        <w:t xml:space="preserve"> Group fa parte di </w:t>
      </w:r>
      <w:proofErr w:type="spellStart"/>
      <w:r>
        <w:rPr>
          <w:sz w:val="20"/>
          <w:szCs w:val="20"/>
        </w:rPr>
        <w:t>Umdasch</w:t>
      </w:r>
      <w:proofErr w:type="spellEnd"/>
      <w:r>
        <w:rPr>
          <w:sz w:val="20"/>
          <w:szCs w:val="20"/>
        </w:rPr>
        <w:t xml:space="preserve"> Group e conta in tutto il mondo più di 6.200 dipendenti.</w:t>
      </w:r>
      <w:proofErr w:type="gramEnd"/>
    </w:p>
    <w:p w:rsidR="009F7C47" w:rsidRDefault="009F7C47" w:rsidP="00507CE8">
      <w:pPr>
        <w:rPr>
          <w:rFonts w:cs="Arial"/>
          <w:sz w:val="20"/>
          <w:szCs w:val="20"/>
        </w:rPr>
      </w:pPr>
    </w:p>
    <w:p w:rsidR="00507CE8" w:rsidRPr="003A021D" w:rsidRDefault="00507CE8" w:rsidP="00507CE8">
      <w:pPr>
        <w:rPr>
          <w:rFonts w:cs="Arial"/>
          <w:b/>
          <w:sz w:val="20"/>
          <w:szCs w:val="20"/>
        </w:rPr>
      </w:pPr>
      <w:r>
        <w:rPr>
          <w:b/>
          <w:sz w:val="20"/>
          <w:szCs w:val="20"/>
        </w:rPr>
        <w:t>Contatto stampa</w:t>
      </w:r>
    </w:p>
    <w:p w:rsidR="00507CE8" w:rsidRPr="003A021D" w:rsidRDefault="00507CE8" w:rsidP="00507CE8">
      <w:pPr>
        <w:rPr>
          <w:rFonts w:cs="Arial"/>
          <w:b/>
          <w:sz w:val="20"/>
          <w:szCs w:val="20"/>
        </w:rPr>
      </w:pPr>
      <w:proofErr w:type="spellStart"/>
      <w:r>
        <w:rPr>
          <w:b/>
          <w:sz w:val="20"/>
          <w:szCs w:val="20"/>
        </w:rPr>
        <w:t>Doka</w:t>
      </w:r>
      <w:proofErr w:type="spellEnd"/>
      <w:r>
        <w:rPr>
          <w:b/>
          <w:sz w:val="20"/>
          <w:szCs w:val="20"/>
        </w:rPr>
        <w:t xml:space="preserve"> Group</w:t>
      </w:r>
    </w:p>
    <w:p w:rsidR="001C3BEC" w:rsidRPr="003A021D" w:rsidRDefault="00247C20" w:rsidP="00507CE8">
      <w:pPr>
        <w:rPr>
          <w:rFonts w:cs="Arial"/>
          <w:bCs/>
          <w:sz w:val="20"/>
          <w:szCs w:val="20"/>
        </w:rPr>
      </w:pPr>
      <w:r>
        <w:rPr>
          <w:bCs/>
          <w:sz w:val="20"/>
          <w:szCs w:val="20"/>
        </w:rPr>
        <w:t>Michael Fuker</w:t>
      </w:r>
    </w:p>
    <w:p w:rsidR="00B02266" w:rsidRPr="00B02266" w:rsidRDefault="00C93C50" w:rsidP="00507CE8">
      <w:pPr>
        <w:rPr>
          <w:rFonts w:cs="Arial"/>
          <w:sz w:val="20"/>
          <w:szCs w:val="20"/>
        </w:rPr>
      </w:pPr>
      <w:proofErr w:type="gramStart"/>
      <w:r>
        <w:rPr>
          <w:sz w:val="20"/>
          <w:szCs w:val="20"/>
        </w:rPr>
        <w:t>Public Relations</w:t>
      </w:r>
      <w:proofErr w:type="gramEnd"/>
      <w:r>
        <w:rPr>
          <w:sz w:val="20"/>
          <w:szCs w:val="20"/>
        </w:rPr>
        <w:t xml:space="preserve"> Manager</w:t>
      </w:r>
    </w:p>
    <w:p w:rsidR="00F75C3A" w:rsidRPr="00C93C50" w:rsidRDefault="00507CE8" w:rsidP="00034099">
      <w:pPr>
        <w:rPr>
          <w:rFonts w:cs="Arial"/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M</w:t>
      </w:r>
      <w:r>
        <w:rPr>
          <w:b/>
          <w:bCs/>
          <w:color w:val="1F497D"/>
          <w:sz w:val="20"/>
          <w:szCs w:val="20"/>
        </w:rPr>
        <w:t xml:space="preserve"> </w:t>
      </w:r>
      <w:r>
        <w:rPr>
          <w:bCs/>
          <w:sz w:val="20"/>
          <w:szCs w:val="20"/>
        </w:rPr>
        <w:t>+43/664/9610657</w:t>
      </w:r>
    </w:p>
    <w:p w:rsidR="00C028C2" w:rsidRDefault="0082562C" w:rsidP="00034099">
      <w:pPr>
        <w:rPr>
          <w:rFonts w:cs="Arial"/>
          <w:sz w:val="20"/>
          <w:szCs w:val="20"/>
        </w:rPr>
      </w:pPr>
      <w:hyperlink r:id="rId8" w:history="1">
        <w:r w:rsidR="00214591">
          <w:rPr>
            <w:rStyle w:val="Hyperlink"/>
            <w:sz w:val="20"/>
            <w:szCs w:val="20"/>
          </w:rPr>
          <w:t>press@doka.com</w:t>
        </w:r>
      </w:hyperlink>
      <w:r w:rsidR="00214591">
        <w:rPr>
          <w:sz w:val="20"/>
          <w:szCs w:val="20"/>
        </w:rPr>
        <w:t xml:space="preserve"> </w:t>
      </w:r>
    </w:p>
    <w:p w:rsidR="003A021D" w:rsidRDefault="003A021D" w:rsidP="00034099">
      <w:pPr>
        <w:rPr>
          <w:rFonts w:cs="Arial"/>
          <w:sz w:val="20"/>
          <w:szCs w:val="20"/>
        </w:rPr>
      </w:pPr>
    </w:p>
    <w:p w:rsidR="003A021D" w:rsidRDefault="003A021D" w:rsidP="00034099">
      <w:pPr>
        <w:rPr>
          <w:rFonts w:cs="Arial"/>
          <w:sz w:val="20"/>
          <w:szCs w:val="20"/>
        </w:rPr>
      </w:pPr>
    </w:p>
    <w:p w:rsidR="003A021D" w:rsidRDefault="003A021D" w:rsidP="00034099">
      <w:pPr>
        <w:rPr>
          <w:rFonts w:cs="Arial"/>
          <w:sz w:val="20"/>
          <w:szCs w:val="20"/>
        </w:rPr>
      </w:pPr>
    </w:p>
    <w:tbl>
      <w:tblPr>
        <w:tblW w:w="0" w:type="auto"/>
        <w:tblLook w:val="04A0"/>
      </w:tblPr>
      <w:tblGrid>
        <w:gridCol w:w="3652"/>
        <w:gridCol w:w="5636"/>
      </w:tblGrid>
      <w:tr w:rsidR="003A021D" w:rsidRPr="00DA6020" w:rsidTr="00747C4B">
        <w:tc>
          <w:tcPr>
            <w:tcW w:w="9288" w:type="dxa"/>
            <w:gridSpan w:val="2"/>
          </w:tcPr>
          <w:p w:rsidR="003A021D" w:rsidRPr="0028169D" w:rsidRDefault="003A021D" w:rsidP="00747C4B">
            <w:pPr>
              <w:spacing w:line="276" w:lineRule="auto"/>
              <w:rPr>
                <w:b/>
                <w:sz w:val="20"/>
                <w:szCs w:val="16"/>
              </w:rPr>
            </w:pPr>
            <w:r>
              <w:rPr>
                <w:b/>
                <w:sz w:val="20"/>
                <w:szCs w:val="16"/>
              </w:rPr>
              <w:t>Foto:</w:t>
            </w:r>
          </w:p>
          <w:p w:rsidR="003A021D" w:rsidRPr="0028169D" w:rsidRDefault="003A021D" w:rsidP="00747C4B">
            <w:pPr>
              <w:rPr>
                <w:rFonts w:cs="Arial"/>
                <w:sz w:val="20"/>
                <w:szCs w:val="20"/>
              </w:rPr>
            </w:pPr>
            <w:r>
              <w:rPr>
                <w:sz w:val="20"/>
                <w:szCs w:val="16"/>
              </w:rPr>
              <w:t>In caso di pubblicazione, si prega di indicare la fonte della foto.</w:t>
            </w:r>
          </w:p>
          <w:p w:rsidR="003A021D" w:rsidRPr="004C4EAE" w:rsidRDefault="003A021D" w:rsidP="00747C4B">
            <w:pPr>
              <w:spacing w:line="276" w:lineRule="auto"/>
              <w:rPr>
                <w:sz w:val="16"/>
                <w:szCs w:val="16"/>
              </w:rPr>
            </w:pPr>
          </w:p>
        </w:tc>
      </w:tr>
      <w:tr w:rsidR="003A021D" w:rsidRPr="00693B3D" w:rsidTr="003D45EF">
        <w:trPr>
          <w:trHeight w:val="1987"/>
        </w:trPr>
        <w:tc>
          <w:tcPr>
            <w:tcW w:w="3652" w:type="dxa"/>
          </w:tcPr>
          <w:p w:rsidR="003A021D" w:rsidRPr="003D45EF" w:rsidRDefault="008F0B23" w:rsidP="003D45EF">
            <w:pPr>
              <w:spacing w:line="276" w:lineRule="auto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>
                  <wp:extent cx="1802765" cy="1198880"/>
                  <wp:effectExtent l="19050" t="0" r="6985" b="0"/>
                  <wp:docPr id="5" name="Bild 2" descr="K:\Public_Relations_and_Communications\Media_Relations\Medienarbeit\2017\Presseinformationen\2017-07 Kompetenz Highrise\Highpoint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K:\Public_Relations_and_Communications\Media_Relations\Medienarbeit\2017\Presseinformationen\2017-07 Kompetenz Highrise\Highpoint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765" cy="1198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6" w:type="dxa"/>
          </w:tcPr>
          <w:p w:rsidR="00D41185" w:rsidRDefault="00D41185" w:rsidP="00747C4B">
            <w:pPr>
              <w:spacing w:line="276" w:lineRule="auto"/>
              <w:rPr>
                <w:sz w:val="16"/>
                <w:szCs w:val="16"/>
              </w:rPr>
            </w:pPr>
          </w:p>
          <w:p w:rsidR="00500331" w:rsidRDefault="00500331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La torre residenziale </w:t>
            </w:r>
            <w:proofErr w:type="spellStart"/>
            <w:r>
              <w:rPr>
                <w:sz w:val="16"/>
                <w:szCs w:val="16"/>
              </w:rPr>
              <w:t>Highpoint</w:t>
            </w:r>
            <w:proofErr w:type="spellEnd"/>
            <w:r>
              <w:rPr>
                <w:sz w:val="16"/>
                <w:szCs w:val="16"/>
              </w:rPr>
              <w:t xml:space="preserve"> a Londra che offre più di 450 appartamenti da affitto, con i suoi 155 m è uno degli edifici più alti della città.</w:t>
            </w:r>
          </w:p>
          <w:p w:rsidR="00500331" w:rsidRDefault="00500331" w:rsidP="00747C4B">
            <w:pPr>
              <w:spacing w:line="276" w:lineRule="auto"/>
              <w:rPr>
                <w:sz w:val="16"/>
                <w:szCs w:val="16"/>
              </w:rPr>
            </w:pPr>
          </w:p>
          <w:p w:rsidR="003A021D" w:rsidRPr="003B2CFC" w:rsidRDefault="00500331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Foto: </w:t>
            </w:r>
            <w:proofErr w:type="spellStart"/>
            <w:r>
              <w:rPr>
                <w:sz w:val="16"/>
                <w:szCs w:val="16"/>
              </w:rPr>
              <w:t>Highpoint</w:t>
            </w:r>
            <w:proofErr w:type="spellEnd"/>
            <w:r>
              <w:rPr>
                <w:sz w:val="16"/>
                <w:szCs w:val="16"/>
              </w:rPr>
              <w:t xml:space="preserve"> London</w:t>
            </w:r>
            <w:proofErr w:type="gramStart"/>
            <w:r>
              <w:rPr>
                <w:sz w:val="16"/>
                <w:szCs w:val="16"/>
              </w:rPr>
              <w:t>(</w:t>
            </w:r>
            <w:proofErr w:type="gramEnd"/>
            <w:r>
              <w:rPr>
                <w:sz w:val="16"/>
                <w:szCs w:val="16"/>
              </w:rPr>
              <w:t>c)</w:t>
            </w:r>
            <w:proofErr w:type="spellStart"/>
            <w:r>
              <w:rPr>
                <w:sz w:val="16"/>
                <w:szCs w:val="16"/>
              </w:rPr>
              <w:t>Doka.jpg</w:t>
            </w:r>
            <w:proofErr w:type="spellEnd"/>
          </w:p>
          <w:p w:rsidR="003A021D" w:rsidRDefault="003A021D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Copyright: </w:t>
            </w:r>
            <w:proofErr w:type="spellStart"/>
            <w:r>
              <w:rPr>
                <w:sz w:val="16"/>
                <w:szCs w:val="16"/>
              </w:rPr>
              <w:t>Doka</w:t>
            </w:r>
            <w:proofErr w:type="spellEnd"/>
          </w:p>
          <w:p w:rsidR="008440A1" w:rsidRPr="003B2CFC" w:rsidRDefault="008440A1" w:rsidP="00747C4B">
            <w:pPr>
              <w:spacing w:line="276" w:lineRule="auto"/>
              <w:rPr>
                <w:sz w:val="16"/>
                <w:szCs w:val="16"/>
                <w:lang w:val="en-US"/>
              </w:rPr>
            </w:pPr>
          </w:p>
        </w:tc>
      </w:tr>
      <w:tr w:rsidR="003A021D" w:rsidRPr="00693B3D" w:rsidTr="00747C4B">
        <w:tc>
          <w:tcPr>
            <w:tcW w:w="3652" w:type="dxa"/>
          </w:tcPr>
          <w:p w:rsidR="003A021D" w:rsidRDefault="00235DB4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>
                  <wp:extent cx="1203360" cy="1800000"/>
                  <wp:effectExtent l="19050" t="0" r="0" b="0"/>
                  <wp:docPr id="3" name="Bild 1" descr="C:\Users\mfuker\AppData\Local\Microsoft\Windows\Temporary Internet Files\Content.Word\Tour la Marseillai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fuker\AppData\Local\Microsoft\Windows\Temporary Internet Files\Content.Word\Tour la Marseillai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3360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6" w:type="dxa"/>
          </w:tcPr>
          <w:p w:rsidR="008C0D53" w:rsidRDefault="008C0D53" w:rsidP="000D7B0A">
            <w:pPr>
              <w:rPr>
                <w:sz w:val="16"/>
                <w:szCs w:val="16"/>
              </w:rPr>
            </w:pPr>
          </w:p>
          <w:p w:rsidR="000D7B0A" w:rsidRPr="00C73585" w:rsidRDefault="000D7B0A" w:rsidP="000D7B0A">
            <w:pPr>
              <w:rPr>
                <w:sz w:val="16"/>
              </w:rPr>
            </w:pPr>
            <w:r>
              <w:rPr>
                <w:sz w:val="16"/>
              </w:rPr>
              <w:t xml:space="preserve">Con la torre direzionale La </w:t>
            </w:r>
            <w:proofErr w:type="spellStart"/>
            <w:r>
              <w:rPr>
                <w:sz w:val="16"/>
              </w:rPr>
              <w:t>Marseillaise</w:t>
            </w:r>
            <w:proofErr w:type="spellEnd"/>
            <w:r>
              <w:rPr>
                <w:sz w:val="16"/>
              </w:rPr>
              <w:t xml:space="preserve"> di 135 m di altezza, </w:t>
            </w:r>
            <w:proofErr w:type="gramStart"/>
            <w:r>
              <w:rPr>
                <w:sz w:val="16"/>
              </w:rPr>
              <w:t>viene</w:t>
            </w:r>
            <w:proofErr w:type="gramEnd"/>
            <w:r>
              <w:rPr>
                <w:sz w:val="16"/>
              </w:rPr>
              <w:t xml:space="preserve"> aggiunto un nuovo </w:t>
            </w:r>
            <w:proofErr w:type="spellStart"/>
            <w:r>
              <w:rPr>
                <w:sz w:val="16"/>
              </w:rPr>
              <w:t>highlight</w:t>
            </w:r>
            <w:proofErr w:type="spellEnd"/>
            <w:r>
              <w:rPr>
                <w:sz w:val="16"/>
              </w:rPr>
              <w:t xml:space="preserve"> architettonico allo skyline di Marsiglia. </w:t>
            </w:r>
          </w:p>
          <w:p w:rsidR="000D7B0A" w:rsidRPr="00C73585" w:rsidRDefault="000D7B0A" w:rsidP="000D7B0A">
            <w:pPr>
              <w:rPr>
                <w:sz w:val="16"/>
              </w:rPr>
            </w:pPr>
          </w:p>
          <w:p w:rsidR="000D7B0A" w:rsidRPr="002831DA" w:rsidRDefault="000D7B0A" w:rsidP="000D7B0A">
            <w:pPr>
              <w:rPr>
                <w:sz w:val="16"/>
              </w:rPr>
            </w:pPr>
            <w:r>
              <w:rPr>
                <w:sz w:val="16"/>
              </w:rPr>
              <w:t xml:space="preserve">Foto: Tour la </w:t>
            </w:r>
            <w:proofErr w:type="spellStart"/>
            <w:r>
              <w:rPr>
                <w:sz w:val="16"/>
              </w:rPr>
              <w:t>Marseillaise</w:t>
            </w:r>
            <w:proofErr w:type="spellEnd"/>
            <w:proofErr w:type="gramStart"/>
            <w:r>
              <w:rPr>
                <w:sz w:val="16"/>
              </w:rPr>
              <w:t>(</w:t>
            </w:r>
            <w:proofErr w:type="gramEnd"/>
            <w:r>
              <w:rPr>
                <w:sz w:val="16"/>
              </w:rPr>
              <w:t>c)</w:t>
            </w:r>
            <w:proofErr w:type="spellStart"/>
            <w:r>
              <w:rPr>
                <w:sz w:val="16"/>
              </w:rPr>
              <w:t>Doka.jpg</w:t>
            </w:r>
            <w:proofErr w:type="spellEnd"/>
          </w:p>
          <w:p w:rsidR="003A021D" w:rsidRPr="008C0D53" w:rsidRDefault="000D7B0A" w:rsidP="008C0D53">
            <w:pPr>
              <w:rPr>
                <w:sz w:val="16"/>
              </w:rPr>
            </w:pPr>
            <w:r>
              <w:rPr>
                <w:sz w:val="16"/>
              </w:rPr>
              <w:t xml:space="preserve">Copyright: </w:t>
            </w:r>
            <w:proofErr w:type="spellStart"/>
            <w:r>
              <w:rPr>
                <w:sz w:val="16"/>
              </w:rPr>
              <w:t>Doka</w:t>
            </w:r>
            <w:proofErr w:type="spellEnd"/>
          </w:p>
        </w:tc>
      </w:tr>
      <w:tr w:rsidR="000D7B0A" w:rsidRPr="003C37F4" w:rsidTr="00747C4B">
        <w:tc>
          <w:tcPr>
            <w:tcW w:w="3652" w:type="dxa"/>
          </w:tcPr>
          <w:p w:rsidR="000D7B0A" w:rsidRDefault="008F0B23" w:rsidP="00747C4B">
            <w:pPr>
              <w:spacing w:line="276" w:lineRule="auto"/>
              <w:rPr>
                <w:noProof/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>
                  <wp:extent cx="1198880" cy="1802765"/>
                  <wp:effectExtent l="19050" t="0" r="1270" b="0"/>
                  <wp:docPr id="6" name="Bild 3" descr="K:\Public_Relations_and_Communications\Media_Relations\Medienarbeit\2017\Presseinformationen\2017-07 Kompetenz Highrise\Intercontinent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:\Public_Relations_and_Communications\Media_Relations\Medienarbeit\2017\Presseinformationen\2017-07 Kompetenz Highrise\Intercontinent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880" cy="1802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6" w:type="dxa"/>
          </w:tcPr>
          <w:p w:rsidR="000D7B0A" w:rsidRDefault="000D7B0A" w:rsidP="00747C4B">
            <w:pPr>
              <w:spacing w:line="276" w:lineRule="auto"/>
              <w:rPr>
                <w:sz w:val="16"/>
                <w:szCs w:val="16"/>
              </w:rPr>
            </w:pPr>
          </w:p>
          <w:p w:rsidR="00EB04F6" w:rsidRDefault="00EB04F6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L'</w:t>
            </w:r>
            <w:proofErr w:type="spellStart"/>
            <w:r>
              <w:rPr>
                <w:sz w:val="16"/>
                <w:szCs w:val="16"/>
              </w:rPr>
              <w:t>Intercontinental</w:t>
            </w:r>
            <w:proofErr w:type="spellEnd"/>
            <w:r>
              <w:rPr>
                <w:sz w:val="16"/>
                <w:szCs w:val="16"/>
              </w:rPr>
              <w:t xml:space="preserve"> a Lubiana è non solo il primo hotel a cinque stelle della città, ma con i suoi 81 m è anche uno degli edifici più alti di Lubiana.</w:t>
            </w:r>
          </w:p>
          <w:p w:rsidR="00EB04F6" w:rsidRDefault="00EB04F6" w:rsidP="00747C4B">
            <w:pPr>
              <w:spacing w:line="276" w:lineRule="auto"/>
              <w:rPr>
                <w:sz w:val="16"/>
                <w:szCs w:val="16"/>
              </w:rPr>
            </w:pPr>
          </w:p>
          <w:p w:rsidR="003C37F4" w:rsidRDefault="00EB04F6" w:rsidP="00747C4B">
            <w:pPr>
              <w:spacing w:line="276" w:lineRule="auto"/>
              <w:rPr>
                <w:bCs/>
                <w:color w:val="auto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Foto: Hotel </w:t>
            </w:r>
            <w:proofErr w:type="spellStart"/>
            <w:r>
              <w:rPr>
                <w:sz w:val="16"/>
                <w:szCs w:val="16"/>
              </w:rPr>
              <w:t>Intercontinental</w:t>
            </w:r>
            <w:proofErr w:type="spellEnd"/>
            <w:proofErr w:type="gramStart"/>
            <w:r>
              <w:rPr>
                <w:sz w:val="16"/>
                <w:szCs w:val="16"/>
              </w:rPr>
              <w:t>(</w:t>
            </w:r>
            <w:proofErr w:type="gramEnd"/>
            <w:r>
              <w:rPr>
                <w:sz w:val="16"/>
                <w:szCs w:val="16"/>
              </w:rPr>
              <w:t>c)</w:t>
            </w:r>
            <w:proofErr w:type="spellStart"/>
            <w:r>
              <w:rPr>
                <w:sz w:val="16"/>
                <w:szCs w:val="16"/>
              </w:rPr>
              <w:t>Doka.jpg</w:t>
            </w:r>
            <w:proofErr w:type="spellEnd"/>
            <w:r>
              <w:rPr>
                <w:bCs/>
                <w:color w:val="auto"/>
                <w:sz w:val="16"/>
                <w:szCs w:val="16"/>
              </w:rPr>
              <w:t xml:space="preserve"> </w:t>
            </w:r>
          </w:p>
          <w:p w:rsidR="00EB04F6" w:rsidRPr="003C37F4" w:rsidRDefault="003C37F4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bCs/>
                <w:color w:val="auto"/>
                <w:sz w:val="16"/>
                <w:szCs w:val="16"/>
              </w:rPr>
              <w:t xml:space="preserve">Impresa costruttrice: CGP </w:t>
            </w:r>
            <w:proofErr w:type="spellStart"/>
            <w:proofErr w:type="gramStart"/>
            <w:r>
              <w:rPr>
                <w:bCs/>
                <w:color w:val="auto"/>
                <w:sz w:val="16"/>
                <w:szCs w:val="16"/>
              </w:rPr>
              <w:t>d.d.</w:t>
            </w:r>
            <w:proofErr w:type="spellEnd"/>
            <w:proofErr w:type="gramEnd"/>
            <w:r>
              <w:rPr>
                <w:bCs/>
                <w:color w:val="auto"/>
                <w:sz w:val="16"/>
                <w:szCs w:val="16"/>
              </w:rPr>
              <w:t xml:space="preserve"> Novo mesto</w:t>
            </w:r>
          </w:p>
          <w:p w:rsidR="00EB04F6" w:rsidRPr="003C37F4" w:rsidRDefault="00EB04F6" w:rsidP="00747C4B">
            <w:pPr>
              <w:spacing w:line="276" w:lineRule="auto"/>
              <w:rPr>
                <w:color w:val="auto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Copyright: </w:t>
            </w:r>
            <w:proofErr w:type="spellStart"/>
            <w:r>
              <w:rPr>
                <w:sz w:val="16"/>
                <w:szCs w:val="16"/>
              </w:rPr>
              <w:t>Doka</w:t>
            </w:r>
            <w:proofErr w:type="spellEnd"/>
          </w:p>
          <w:p w:rsidR="003C37F4" w:rsidRPr="003C37F4" w:rsidRDefault="003C37F4" w:rsidP="00747C4B">
            <w:pPr>
              <w:spacing w:line="276" w:lineRule="auto"/>
              <w:rPr>
                <w:sz w:val="16"/>
                <w:szCs w:val="16"/>
                <w:lang w:val="en-US"/>
              </w:rPr>
            </w:pPr>
          </w:p>
        </w:tc>
      </w:tr>
      <w:tr w:rsidR="00FC2542" w:rsidRPr="00C35E5B" w:rsidTr="00747C4B">
        <w:tc>
          <w:tcPr>
            <w:tcW w:w="3652" w:type="dxa"/>
          </w:tcPr>
          <w:p w:rsidR="00994A9D" w:rsidRPr="00E57807" w:rsidRDefault="008E35E0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>
                  <wp:extent cx="1200785" cy="1804670"/>
                  <wp:effectExtent l="19050" t="0" r="0" b="0"/>
                  <wp:docPr id="1" name="Bild 1" descr="K:\Public_Relations_and_Communications\Media_Relations\Medienarbeit\2017\Presseinformationen\2017-07 Kompetenz Highrise\Fotos\Fotos Word\Doka_2016-01_GEWA-Tower_IMG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:\Public_Relations_and_Communications\Media_Relations\Medienarbeit\2017\Presseinformationen\2017-07 Kompetenz Highrise\Fotos\Fotos Word\Doka_2016-01_GEWA-Tower_IMG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804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6" w:type="dxa"/>
          </w:tcPr>
          <w:p w:rsidR="008E35E0" w:rsidRDefault="008E35E0" w:rsidP="00C35E5B">
            <w:pPr>
              <w:spacing w:line="276" w:lineRule="auto"/>
              <w:rPr>
                <w:sz w:val="16"/>
                <w:szCs w:val="16"/>
              </w:rPr>
            </w:pPr>
          </w:p>
          <w:p w:rsidR="00FC2542" w:rsidRDefault="00C35E5B" w:rsidP="00C35E5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La </w:t>
            </w:r>
            <w:proofErr w:type="spellStart"/>
            <w:r>
              <w:rPr>
                <w:sz w:val="16"/>
                <w:szCs w:val="16"/>
              </w:rPr>
              <w:t>GEWA-Tower</w:t>
            </w:r>
            <w:proofErr w:type="spellEnd"/>
            <w:r>
              <w:rPr>
                <w:sz w:val="16"/>
                <w:szCs w:val="16"/>
              </w:rPr>
              <w:t xml:space="preserve"> a </w:t>
            </w:r>
            <w:proofErr w:type="spellStart"/>
            <w:r>
              <w:rPr>
                <w:sz w:val="16"/>
                <w:szCs w:val="16"/>
              </w:rPr>
              <w:t>Fellbach</w:t>
            </w:r>
            <w:proofErr w:type="spellEnd"/>
            <w:r>
              <w:rPr>
                <w:sz w:val="16"/>
                <w:szCs w:val="16"/>
              </w:rPr>
              <w:t xml:space="preserve">, nei pressi di Stoccarda, è l'edificio residenziale più alto del </w:t>
            </w:r>
            <w:proofErr w:type="spellStart"/>
            <w:r>
              <w:rPr>
                <w:sz w:val="16"/>
                <w:szCs w:val="16"/>
              </w:rPr>
              <w:t>Baden-Württemberg</w:t>
            </w:r>
            <w:proofErr w:type="spellEnd"/>
            <w:r>
              <w:rPr>
                <w:sz w:val="16"/>
                <w:szCs w:val="16"/>
              </w:rPr>
              <w:t xml:space="preserve"> e, con i suoi 107 m, è il terzo edificio più alto della Germania.</w:t>
            </w:r>
          </w:p>
          <w:p w:rsidR="008E35E0" w:rsidRDefault="008E35E0" w:rsidP="00C35E5B">
            <w:pPr>
              <w:spacing w:line="276" w:lineRule="auto"/>
              <w:rPr>
                <w:sz w:val="16"/>
                <w:szCs w:val="16"/>
              </w:rPr>
            </w:pPr>
          </w:p>
          <w:p w:rsidR="008E35E0" w:rsidRDefault="008E35E0" w:rsidP="00C35E5B">
            <w:pPr>
              <w:spacing w:line="276" w:lineRule="auto"/>
              <w:rPr>
                <w:sz w:val="16"/>
                <w:szCs w:val="16"/>
              </w:rPr>
            </w:pPr>
          </w:p>
          <w:p w:rsidR="008E35E0" w:rsidRPr="007A694E" w:rsidRDefault="008E35E0" w:rsidP="008E35E0">
            <w:pPr>
              <w:rPr>
                <w:sz w:val="16"/>
              </w:rPr>
            </w:pPr>
            <w:r>
              <w:rPr>
                <w:sz w:val="16"/>
              </w:rPr>
              <w:t xml:space="preserve">Foto: </w:t>
            </w:r>
            <w:proofErr w:type="spellStart"/>
            <w:r>
              <w:rPr>
                <w:sz w:val="16"/>
              </w:rPr>
              <w:t>GEWA-Tower</w:t>
            </w:r>
            <w:proofErr w:type="spellEnd"/>
            <w:proofErr w:type="gramStart"/>
            <w:r>
              <w:rPr>
                <w:sz w:val="16"/>
              </w:rPr>
              <w:t>(</w:t>
            </w:r>
            <w:proofErr w:type="gramEnd"/>
            <w:r>
              <w:rPr>
                <w:sz w:val="16"/>
              </w:rPr>
              <w:t>c)</w:t>
            </w:r>
            <w:proofErr w:type="spellStart"/>
            <w:r>
              <w:rPr>
                <w:sz w:val="16"/>
              </w:rPr>
              <w:t>Doka.jpg</w:t>
            </w:r>
            <w:proofErr w:type="spellEnd"/>
          </w:p>
          <w:p w:rsidR="008E35E0" w:rsidRDefault="008E35E0" w:rsidP="008E35E0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</w:rPr>
              <w:t xml:space="preserve">Copyright: </w:t>
            </w:r>
            <w:proofErr w:type="spellStart"/>
            <w:r>
              <w:rPr>
                <w:sz w:val="16"/>
              </w:rPr>
              <w:t>Doka</w:t>
            </w:r>
            <w:proofErr w:type="spellEnd"/>
          </w:p>
        </w:tc>
      </w:tr>
      <w:tr w:rsidR="003A021D" w:rsidRPr="00693B3D" w:rsidTr="00747C4B">
        <w:tc>
          <w:tcPr>
            <w:tcW w:w="3652" w:type="dxa"/>
          </w:tcPr>
          <w:p w:rsidR="003A021D" w:rsidRDefault="00235DB4" w:rsidP="00747C4B">
            <w:pPr>
              <w:spacing w:line="276" w:lineRule="auto"/>
              <w:rPr>
                <w:noProof/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val="en-US"/>
              </w:rPr>
              <w:lastRenderedPageBreak/>
              <w:drawing>
                <wp:inline distT="0" distB="0" distL="0" distR="0">
                  <wp:extent cx="1954530" cy="1303020"/>
                  <wp:effectExtent l="0" t="0" r="0" b="0"/>
                  <wp:docPr id="4" name="Grafik 1" descr="C:\Users\preidl\AppData\Local\Microsoft\Windows\INetCache\Content.Word\Central Park South (3)(c)AignerManfr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preidl\AppData\Local\Microsoft\Windows\INetCache\Content.Word\Central Park South (3)(c)AignerManfr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4530" cy="1303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5636" w:type="dxa"/>
          </w:tcPr>
          <w:p w:rsidR="003A021D" w:rsidRDefault="003A021D" w:rsidP="00747C4B">
            <w:pPr>
              <w:spacing w:line="276" w:lineRule="auto"/>
              <w:rPr>
                <w:sz w:val="16"/>
                <w:szCs w:val="16"/>
              </w:rPr>
            </w:pPr>
          </w:p>
          <w:p w:rsidR="000D7B0A" w:rsidRDefault="00573B10" w:rsidP="00573B10">
            <w:pPr>
              <w:spacing w:line="276" w:lineRule="auto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 xml:space="preserve">Con un'altezza di 472 metri, la </w:t>
            </w:r>
            <w:proofErr w:type="spellStart"/>
            <w:r>
              <w:rPr>
                <w:bCs/>
                <w:sz w:val="16"/>
                <w:szCs w:val="16"/>
              </w:rPr>
              <w:t>Central</w:t>
            </w:r>
            <w:proofErr w:type="spellEnd"/>
            <w:r>
              <w:rPr>
                <w:bCs/>
                <w:sz w:val="16"/>
                <w:szCs w:val="16"/>
              </w:rPr>
              <w:t xml:space="preserve"> </w:t>
            </w:r>
            <w:proofErr w:type="gramStart"/>
            <w:r>
              <w:rPr>
                <w:bCs/>
                <w:sz w:val="16"/>
                <w:szCs w:val="16"/>
              </w:rPr>
              <w:t>Park</w:t>
            </w:r>
            <w:proofErr w:type="gramEnd"/>
            <w:r>
              <w:rPr>
                <w:bCs/>
                <w:sz w:val="16"/>
                <w:szCs w:val="16"/>
              </w:rPr>
              <w:t xml:space="preserve"> </w:t>
            </w:r>
            <w:proofErr w:type="spellStart"/>
            <w:r>
              <w:rPr>
                <w:bCs/>
                <w:sz w:val="16"/>
                <w:szCs w:val="16"/>
              </w:rPr>
              <w:t>Tower</w:t>
            </w:r>
            <w:proofErr w:type="spellEnd"/>
            <w:r>
              <w:rPr>
                <w:bCs/>
                <w:sz w:val="16"/>
                <w:szCs w:val="16"/>
              </w:rPr>
              <w:t xml:space="preserve"> a New York è l'edificio residenziale più alto del mondo e, in futuro, offrirà una vista spettacolare sulla città e i dintorni.</w:t>
            </w:r>
          </w:p>
          <w:p w:rsidR="00573B10" w:rsidRPr="00747C4B" w:rsidRDefault="00573B10" w:rsidP="00573B10">
            <w:pPr>
              <w:spacing w:line="276" w:lineRule="auto"/>
              <w:rPr>
                <w:bCs/>
                <w:sz w:val="16"/>
                <w:szCs w:val="16"/>
              </w:rPr>
            </w:pPr>
          </w:p>
          <w:p w:rsidR="00747C4B" w:rsidRPr="00994A9D" w:rsidRDefault="00747C4B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Foto: </w:t>
            </w:r>
            <w:proofErr w:type="spellStart"/>
            <w:r>
              <w:rPr>
                <w:bCs/>
                <w:sz w:val="16"/>
                <w:szCs w:val="16"/>
              </w:rPr>
              <w:t>Central</w:t>
            </w:r>
            <w:proofErr w:type="spellEnd"/>
            <w:r>
              <w:rPr>
                <w:bCs/>
                <w:sz w:val="16"/>
                <w:szCs w:val="16"/>
              </w:rPr>
              <w:t xml:space="preserve"> </w:t>
            </w:r>
            <w:proofErr w:type="gramStart"/>
            <w:r>
              <w:rPr>
                <w:bCs/>
                <w:sz w:val="16"/>
                <w:szCs w:val="16"/>
              </w:rPr>
              <w:t>Park</w:t>
            </w:r>
            <w:proofErr w:type="gramEnd"/>
            <w:r>
              <w:rPr>
                <w:bCs/>
                <w:sz w:val="16"/>
                <w:szCs w:val="16"/>
              </w:rPr>
              <w:t xml:space="preserve"> </w:t>
            </w:r>
            <w:proofErr w:type="spellStart"/>
            <w:r>
              <w:rPr>
                <w:bCs/>
                <w:sz w:val="16"/>
                <w:szCs w:val="16"/>
              </w:rPr>
              <w:t>Tower</w:t>
            </w:r>
            <w:proofErr w:type="spellEnd"/>
            <w:r>
              <w:rPr>
                <w:sz w:val="16"/>
              </w:rPr>
              <w:t>(c)</w:t>
            </w:r>
            <w:proofErr w:type="spellStart"/>
            <w:r>
              <w:rPr>
                <w:bCs/>
                <w:sz w:val="16"/>
                <w:szCs w:val="16"/>
              </w:rPr>
              <w:t>Doka.jpg</w:t>
            </w:r>
            <w:proofErr w:type="spellEnd"/>
          </w:p>
          <w:p w:rsidR="00747C4B" w:rsidRPr="00747C4B" w:rsidRDefault="00747C4B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Copyright: </w:t>
            </w:r>
            <w:proofErr w:type="spellStart"/>
            <w:r>
              <w:rPr>
                <w:sz w:val="16"/>
                <w:szCs w:val="16"/>
              </w:rPr>
              <w:t>Doka</w:t>
            </w:r>
            <w:proofErr w:type="spellEnd"/>
            <w:r>
              <w:rPr>
                <w:sz w:val="16"/>
                <w:szCs w:val="16"/>
              </w:rPr>
              <w:t xml:space="preserve"> </w:t>
            </w:r>
            <w:proofErr w:type="spellStart"/>
            <w:r>
              <w:rPr>
                <w:sz w:val="16"/>
                <w:szCs w:val="16"/>
              </w:rPr>
              <w:t>GmbH</w:t>
            </w:r>
            <w:proofErr w:type="spellEnd"/>
          </w:p>
          <w:p w:rsidR="003A021D" w:rsidRPr="00DA6020" w:rsidRDefault="003A021D" w:rsidP="00747C4B">
            <w:pPr>
              <w:spacing w:line="276" w:lineRule="auto"/>
              <w:rPr>
                <w:sz w:val="16"/>
                <w:szCs w:val="16"/>
                <w:lang w:val="en-US"/>
              </w:rPr>
            </w:pPr>
          </w:p>
        </w:tc>
      </w:tr>
      <w:tr w:rsidR="00244453" w:rsidRPr="00747788" w:rsidTr="00747C4B">
        <w:tc>
          <w:tcPr>
            <w:tcW w:w="3652" w:type="dxa"/>
          </w:tcPr>
          <w:p w:rsidR="00BF381F" w:rsidRPr="00235DB4" w:rsidRDefault="00A200DC" w:rsidP="00747C4B">
            <w:pPr>
              <w:spacing w:line="276" w:lineRule="auto"/>
              <w:rPr>
                <w:noProof/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>
                  <wp:extent cx="1800000" cy="1196949"/>
                  <wp:effectExtent l="19050" t="0" r="0" b="0"/>
                  <wp:docPr id="9" name="Bild 3" descr="K:\Public_Relations_and_Communications\Media_Relations\Medienarbeit\2017\Presseinformationen\2017-07 Kompetenz Highrise\Fotos\IMG_92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:\Public_Relations_and_Communications\Media_Relations\Medienarbeit\2017\Presseinformationen\2017-07 Kompetenz Highrise\Fotos\IMG_92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1969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6" w:type="dxa"/>
          </w:tcPr>
          <w:p w:rsidR="00385AA2" w:rsidRDefault="00385AA2" w:rsidP="00385AA2">
            <w:pPr>
              <w:spacing w:line="276" w:lineRule="auto"/>
              <w:rPr>
                <w:sz w:val="16"/>
                <w:szCs w:val="16"/>
              </w:rPr>
            </w:pPr>
          </w:p>
          <w:p w:rsidR="00385AA2" w:rsidRPr="00385AA2" w:rsidRDefault="00385AA2" w:rsidP="00385AA2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L'Exchange 106 a Kuala Lumpur è nuovo </w:t>
            </w:r>
            <w:proofErr w:type="spellStart"/>
            <w:r>
              <w:rPr>
                <w:sz w:val="16"/>
                <w:szCs w:val="16"/>
              </w:rPr>
              <w:t>highlight</w:t>
            </w:r>
            <w:proofErr w:type="spellEnd"/>
            <w:r>
              <w:rPr>
                <w:sz w:val="16"/>
                <w:szCs w:val="16"/>
              </w:rPr>
              <w:t xml:space="preserve"> architettonico che va ad aggiungersi allo skyline della città. L'edificio, con i suoi 492 m, è uno degli edifici più alti dell'Asia.</w:t>
            </w:r>
          </w:p>
          <w:p w:rsidR="00244453" w:rsidRPr="00BF381F" w:rsidRDefault="00244453" w:rsidP="00385AA2">
            <w:pPr>
              <w:spacing w:line="276" w:lineRule="auto"/>
              <w:rPr>
                <w:sz w:val="16"/>
                <w:szCs w:val="16"/>
              </w:rPr>
            </w:pPr>
          </w:p>
          <w:p w:rsidR="00385AA2" w:rsidRPr="00DA6020" w:rsidRDefault="00BF381F" w:rsidP="00385AA2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Foto: The Exchange 106</w:t>
            </w:r>
            <w:proofErr w:type="gramStart"/>
            <w:r>
              <w:rPr>
                <w:sz w:val="16"/>
              </w:rPr>
              <w:t>(</w:t>
            </w:r>
            <w:proofErr w:type="gramEnd"/>
            <w:r>
              <w:rPr>
                <w:sz w:val="16"/>
              </w:rPr>
              <w:t>c)</w:t>
            </w:r>
            <w:proofErr w:type="spellStart"/>
            <w:r>
              <w:rPr>
                <w:sz w:val="16"/>
                <w:szCs w:val="16"/>
              </w:rPr>
              <w:t>Doka.jpg</w:t>
            </w:r>
            <w:proofErr w:type="spellEnd"/>
          </w:p>
          <w:p w:rsidR="00385AA2" w:rsidRPr="00DA6020" w:rsidRDefault="00385AA2" w:rsidP="00385AA2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</w:rPr>
              <w:t xml:space="preserve">Copyright: </w:t>
            </w:r>
            <w:proofErr w:type="spellStart"/>
            <w:r>
              <w:rPr>
                <w:sz w:val="16"/>
              </w:rPr>
              <w:t>Doka</w:t>
            </w:r>
            <w:proofErr w:type="spellEnd"/>
            <w:r>
              <w:rPr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GmbH</w:t>
            </w:r>
            <w:proofErr w:type="spellEnd"/>
          </w:p>
          <w:p w:rsidR="00385AA2" w:rsidRDefault="00385AA2" w:rsidP="00385AA2">
            <w:pPr>
              <w:spacing w:line="276" w:lineRule="auto"/>
              <w:rPr>
                <w:sz w:val="16"/>
                <w:szCs w:val="16"/>
                <w:lang w:val="en-US"/>
              </w:rPr>
            </w:pPr>
          </w:p>
          <w:p w:rsidR="00385AA2" w:rsidRPr="00385AA2" w:rsidRDefault="00385AA2" w:rsidP="00385AA2">
            <w:pPr>
              <w:spacing w:line="276" w:lineRule="auto"/>
              <w:rPr>
                <w:sz w:val="16"/>
                <w:szCs w:val="16"/>
                <w:lang w:val="en-US"/>
              </w:rPr>
            </w:pPr>
          </w:p>
        </w:tc>
      </w:tr>
      <w:tr w:rsidR="003A021D" w:rsidRPr="003F36FE" w:rsidTr="00747C4B">
        <w:tc>
          <w:tcPr>
            <w:tcW w:w="3652" w:type="dxa"/>
          </w:tcPr>
          <w:p w:rsidR="003A021D" w:rsidRPr="000D7B0A" w:rsidRDefault="00D06BAD" w:rsidP="00747C4B">
            <w:pPr>
              <w:spacing w:line="276" w:lineRule="auto"/>
              <w:rPr>
                <w:noProof/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>
                  <wp:extent cx="1802765" cy="1198880"/>
                  <wp:effectExtent l="19050" t="0" r="6985" b="0"/>
                  <wp:docPr id="7" name="Bild 4" descr="K:\Public_Relations_and_Communications\Media_Relations\Medienarbeit\2017\Presseinformationen\2017-07 Kompetenz Highrise\Fotos\Fotos Word\The Hills Duba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K:\Public_Relations_and_Communications\Media_Relations\Medienarbeit\2017\Presseinformationen\2017-07 Kompetenz Highrise\Fotos\Fotos Word\The Hills Duba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765" cy="1198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6" w:type="dxa"/>
          </w:tcPr>
          <w:p w:rsidR="00357964" w:rsidRDefault="00357964" w:rsidP="006775AD">
            <w:pPr>
              <w:spacing w:line="276" w:lineRule="auto"/>
              <w:rPr>
                <w:sz w:val="16"/>
                <w:szCs w:val="16"/>
                <w:lang w:val="en-US"/>
              </w:rPr>
            </w:pPr>
          </w:p>
          <w:p w:rsidR="003A021D" w:rsidRPr="006775AD" w:rsidRDefault="006775AD" w:rsidP="006775AD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Nell'area sudoccidentale dell'Emirates Golf Club a Dubai è in costruzione il complesso residenziale di lusso “The Hills”.</w:t>
            </w:r>
          </w:p>
          <w:p w:rsidR="003A021D" w:rsidRPr="006775AD" w:rsidRDefault="003A021D" w:rsidP="00747C4B">
            <w:pPr>
              <w:spacing w:line="276" w:lineRule="auto"/>
              <w:rPr>
                <w:sz w:val="16"/>
                <w:szCs w:val="16"/>
              </w:rPr>
            </w:pPr>
          </w:p>
          <w:p w:rsidR="003A021D" w:rsidRPr="00DA6020" w:rsidRDefault="00F01680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Foto: The Hills</w:t>
            </w:r>
            <w:proofErr w:type="gramStart"/>
            <w:r>
              <w:rPr>
                <w:sz w:val="16"/>
              </w:rPr>
              <w:t>(</w:t>
            </w:r>
            <w:proofErr w:type="gramEnd"/>
            <w:r>
              <w:rPr>
                <w:sz w:val="16"/>
              </w:rPr>
              <w:t>c)</w:t>
            </w:r>
            <w:proofErr w:type="spellStart"/>
            <w:r>
              <w:rPr>
                <w:sz w:val="16"/>
                <w:szCs w:val="16"/>
              </w:rPr>
              <w:t>Doka.jpg</w:t>
            </w:r>
            <w:proofErr w:type="spellEnd"/>
          </w:p>
          <w:p w:rsidR="003A021D" w:rsidRPr="00DA6020" w:rsidRDefault="003A021D" w:rsidP="00747C4B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</w:rPr>
              <w:t xml:space="preserve">Copyright: </w:t>
            </w:r>
            <w:proofErr w:type="spellStart"/>
            <w:r>
              <w:rPr>
                <w:sz w:val="16"/>
              </w:rPr>
              <w:t>Doka</w:t>
            </w:r>
            <w:proofErr w:type="spellEnd"/>
            <w:r>
              <w:rPr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GmbH</w:t>
            </w:r>
            <w:proofErr w:type="spellEnd"/>
          </w:p>
          <w:p w:rsidR="003A021D" w:rsidRPr="00DA6020" w:rsidRDefault="003A021D" w:rsidP="00747C4B">
            <w:pPr>
              <w:spacing w:line="276" w:lineRule="auto"/>
              <w:rPr>
                <w:sz w:val="16"/>
                <w:szCs w:val="16"/>
                <w:lang w:val="en-US"/>
              </w:rPr>
            </w:pPr>
          </w:p>
        </w:tc>
      </w:tr>
    </w:tbl>
    <w:p w:rsidR="003A021D" w:rsidRPr="003A021D" w:rsidRDefault="003A021D" w:rsidP="00034099">
      <w:pPr>
        <w:rPr>
          <w:rFonts w:cs="Arial"/>
          <w:b/>
          <w:bCs/>
          <w:sz w:val="20"/>
          <w:szCs w:val="20"/>
          <w:lang w:val="en-US"/>
        </w:rPr>
      </w:pPr>
    </w:p>
    <w:sectPr w:rsidR="003A021D" w:rsidRPr="003A021D" w:rsidSect="001F4501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00DC" w:rsidRDefault="00A200DC">
      <w:r>
        <w:separator/>
      </w:r>
    </w:p>
  </w:endnote>
  <w:endnote w:type="continuationSeparator" w:id="0">
    <w:p w:rsidR="00A200DC" w:rsidRDefault="00A200D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W1G-LtC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01B1" w:rsidRDefault="002C01B1">
    <w:pPr>
      <w:pStyle w:val="Fuzeil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01B1" w:rsidRDefault="002C01B1">
    <w:pPr>
      <w:pStyle w:val="Fuzeil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01B1" w:rsidRDefault="002C01B1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00DC" w:rsidRDefault="00A200DC">
      <w:r>
        <w:separator/>
      </w:r>
    </w:p>
  </w:footnote>
  <w:footnote w:type="continuationSeparator" w:id="0">
    <w:p w:rsidR="00A200DC" w:rsidRDefault="00A200D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01B1" w:rsidRDefault="002C01B1">
    <w:pPr>
      <w:pStyle w:val="Kopfzeil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0DC" w:rsidRDefault="00A200DC" w:rsidP="008F2ADD">
    <w:pPr>
      <w:pStyle w:val="Kopfzeile"/>
      <w:tabs>
        <w:tab w:val="left" w:pos="269"/>
      </w:tabs>
    </w:pPr>
    <w:r>
      <w:rPr>
        <w:b/>
        <w:noProof/>
        <w:lang w:val="en-U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4159606</wp:posOffset>
          </wp:positionH>
          <wp:positionV relativeFrom="paragraph">
            <wp:posOffset>1347</wp:posOffset>
          </wp:positionV>
          <wp:extent cx="1564423" cy="617035"/>
          <wp:effectExtent l="19050" t="0" r="0" b="0"/>
          <wp:wrapNone/>
          <wp:docPr id="2" name="Grafik 5" descr="dok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 descr="doka_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4423" cy="6170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b/>
      </w:rPr>
      <w:t>Comunicato stampa</w:t>
    </w:r>
    <w:r w:rsidR="0011055E">
      <w:t>/</w:t>
    </w:r>
    <w:r w:rsidR="002C01B1">
      <w:t xml:space="preserve"> </w:t>
    </w:r>
    <w:r w:rsidR="0011055E">
      <w:t xml:space="preserve">Settembre </w:t>
    </w:r>
    <w:r>
      <w:t>2017</w:t>
    </w:r>
  </w:p>
  <w:p w:rsidR="00A200DC" w:rsidRDefault="00A200DC" w:rsidP="008F2ADD">
    <w:pPr>
      <w:pStyle w:val="Kopfzeile"/>
    </w:pPr>
  </w:p>
  <w:p w:rsidR="00A200DC" w:rsidRPr="00E43CB4" w:rsidRDefault="00A200DC" w:rsidP="008F2ADD">
    <w:pPr>
      <w:pStyle w:val="Kopfzeile"/>
      <w:jc w:val="right"/>
    </w:pPr>
  </w:p>
  <w:p w:rsidR="00A200DC" w:rsidRDefault="00A200DC" w:rsidP="008F2ADD">
    <w:pPr>
      <w:pStyle w:val="Kopfzeile"/>
      <w:jc w:val="right"/>
    </w:pPr>
  </w:p>
  <w:p w:rsidR="00A200DC" w:rsidRDefault="00A200DC">
    <w:pPr>
      <w:pStyle w:val="Kopfzeil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01B1" w:rsidRDefault="002C01B1">
    <w:pPr>
      <w:pStyle w:val="Kopfzeil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>
    <w:nsid w:val="02D2747F"/>
    <w:multiLevelType w:val="multilevel"/>
    <w:tmpl w:val="1EFCEC30"/>
    <w:numStyleLink w:val="ListemitAufzhlungszeichenDoka"/>
  </w:abstractNum>
  <w:abstractNum w:abstractNumId="5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9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8884CE1"/>
    <w:multiLevelType w:val="hybridMultilevel"/>
    <w:tmpl w:val="4EF0E4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4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9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73E6691"/>
    <w:multiLevelType w:val="hybridMultilevel"/>
    <w:tmpl w:val="36FCF2C6"/>
    <w:lvl w:ilvl="0" w:tplc="4AA643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9FA2DFD"/>
    <w:multiLevelType w:val="hybridMultilevel"/>
    <w:tmpl w:val="250C8540"/>
    <w:lvl w:ilvl="0" w:tplc="E856AF22">
      <w:start w:val="20"/>
      <w:numFmt w:val="bullet"/>
      <w:lvlText w:val="-"/>
      <w:lvlJc w:val="left"/>
      <w:pPr>
        <w:ind w:left="405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3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5">
    <w:nsid w:val="52CE015E"/>
    <w:multiLevelType w:val="multilevel"/>
    <w:tmpl w:val="B7EED7E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>
    <w:nsid w:val="56CC2AD2"/>
    <w:multiLevelType w:val="multilevel"/>
    <w:tmpl w:val="1EFCEC30"/>
    <w:numStyleLink w:val="ListemitAufzhlungszeichenDoka"/>
  </w:abstractNum>
  <w:abstractNum w:abstractNumId="27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8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4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3"/>
  </w:num>
  <w:num w:numId="2">
    <w:abstractNumId w:val="7"/>
  </w:num>
  <w:num w:numId="3">
    <w:abstractNumId w:val="19"/>
  </w:num>
  <w:num w:numId="4">
    <w:abstractNumId w:val="8"/>
  </w:num>
  <w:num w:numId="5">
    <w:abstractNumId w:val="24"/>
  </w:num>
  <w:num w:numId="6">
    <w:abstractNumId w:val="13"/>
  </w:num>
  <w:num w:numId="7">
    <w:abstractNumId w:val="15"/>
  </w:num>
  <w:num w:numId="8">
    <w:abstractNumId w:val="5"/>
  </w:num>
  <w:num w:numId="9">
    <w:abstractNumId w:val="23"/>
  </w:num>
  <w:num w:numId="10">
    <w:abstractNumId w:val="12"/>
  </w:num>
  <w:num w:numId="11">
    <w:abstractNumId w:val="34"/>
  </w:num>
  <w:num w:numId="12">
    <w:abstractNumId w:val="16"/>
  </w:num>
  <w:num w:numId="13">
    <w:abstractNumId w:val="0"/>
  </w:num>
  <w:num w:numId="14">
    <w:abstractNumId w:val="32"/>
  </w:num>
  <w:num w:numId="15">
    <w:abstractNumId w:val="29"/>
  </w:num>
  <w:num w:numId="16">
    <w:abstractNumId w:val="18"/>
  </w:num>
  <w:num w:numId="17">
    <w:abstractNumId w:val="2"/>
  </w:num>
  <w:num w:numId="18">
    <w:abstractNumId w:val="28"/>
  </w:num>
  <w:num w:numId="19">
    <w:abstractNumId w:val="3"/>
  </w:num>
  <w:num w:numId="20">
    <w:abstractNumId w:val="27"/>
  </w:num>
  <w:num w:numId="21">
    <w:abstractNumId w:val="1"/>
  </w:num>
  <w:num w:numId="22">
    <w:abstractNumId w:val="6"/>
  </w:num>
  <w:num w:numId="23">
    <w:abstractNumId w:val="11"/>
  </w:num>
  <w:num w:numId="24">
    <w:abstractNumId w:val="21"/>
  </w:num>
  <w:num w:numId="25">
    <w:abstractNumId w:val="25"/>
  </w:num>
  <w:num w:numId="26">
    <w:abstractNumId w:val="9"/>
  </w:num>
  <w:num w:numId="27">
    <w:abstractNumId w:val="30"/>
  </w:num>
  <w:num w:numId="28">
    <w:abstractNumId w:val="31"/>
  </w:num>
  <w:num w:numId="29">
    <w:abstractNumId w:val="17"/>
  </w:num>
  <w:num w:numId="30">
    <w:abstractNumId w:val="14"/>
  </w:num>
  <w:num w:numId="31">
    <w:abstractNumId w:val="26"/>
  </w:num>
  <w:num w:numId="32">
    <w:abstractNumId w:val="4"/>
  </w:num>
  <w:num w:numId="33">
    <w:abstractNumId w:val="22"/>
  </w:num>
  <w:num w:numId="34">
    <w:abstractNumId w:val="20"/>
  </w:num>
  <w:num w:numId="35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5424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128001"/>
  </w:hdrShapeDefaults>
  <w:footnotePr>
    <w:footnote w:id="-1"/>
    <w:footnote w:id="0"/>
  </w:footnotePr>
  <w:endnotePr>
    <w:endnote w:id="-1"/>
    <w:endnote w:id="0"/>
  </w:endnotePr>
  <w:compat/>
  <w:rsids>
    <w:rsidRoot w:val="004C707F"/>
    <w:rsid w:val="00001DF8"/>
    <w:rsid w:val="00001E5D"/>
    <w:rsid w:val="000035C4"/>
    <w:rsid w:val="00005A66"/>
    <w:rsid w:val="00005BA4"/>
    <w:rsid w:val="00005CA4"/>
    <w:rsid w:val="00006FAA"/>
    <w:rsid w:val="00010B19"/>
    <w:rsid w:val="0001239A"/>
    <w:rsid w:val="00015F66"/>
    <w:rsid w:val="000164FB"/>
    <w:rsid w:val="00016591"/>
    <w:rsid w:val="00017E35"/>
    <w:rsid w:val="000206DB"/>
    <w:rsid w:val="00021A76"/>
    <w:rsid w:val="00022C99"/>
    <w:rsid w:val="00023479"/>
    <w:rsid w:val="00024616"/>
    <w:rsid w:val="000251EE"/>
    <w:rsid w:val="00030363"/>
    <w:rsid w:val="00031903"/>
    <w:rsid w:val="00032029"/>
    <w:rsid w:val="00032FE1"/>
    <w:rsid w:val="00034099"/>
    <w:rsid w:val="00034B75"/>
    <w:rsid w:val="000358AF"/>
    <w:rsid w:val="00037AC8"/>
    <w:rsid w:val="00041FC1"/>
    <w:rsid w:val="0004435C"/>
    <w:rsid w:val="000457D7"/>
    <w:rsid w:val="00047A5E"/>
    <w:rsid w:val="00056EC9"/>
    <w:rsid w:val="0006146F"/>
    <w:rsid w:val="000632DB"/>
    <w:rsid w:val="00066095"/>
    <w:rsid w:val="00072B49"/>
    <w:rsid w:val="00073AC8"/>
    <w:rsid w:val="00074603"/>
    <w:rsid w:val="0007693E"/>
    <w:rsid w:val="00076DB5"/>
    <w:rsid w:val="000773D4"/>
    <w:rsid w:val="00081B55"/>
    <w:rsid w:val="00090489"/>
    <w:rsid w:val="000931C4"/>
    <w:rsid w:val="000934DE"/>
    <w:rsid w:val="00094E70"/>
    <w:rsid w:val="0009777F"/>
    <w:rsid w:val="000A27A6"/>
    <w:rsid w:val="000A3429"/>
    <w:rsid w:val="000A4782"/>
    <w:rsid w:val="000A6BF4"/>
    <w:rsid w:val="000B1E8D"/>
    <w:rsid w:val="000B7ED1"/>
    <w:rsid w:val="000C09CF"/>
    <w:rsid w:val="000C0E0C"/>
    <w:rsid w:val="000C58F0"/>
    <w:rsid w:val="000C7784"/>
    <w:rsid w:val="000D09F0"/>
    <w:rsid w:val="000D0CDF"/>
    <w:rsid w:val="000D3FE3"/>
    <w:rsid w:val="000D6636"/>
    <w:rsid w:val="000D7048"/>
    <w:rsid w:val="000D7B0A"/>
    <w:rsid w:val="000E0B2E"/>
    <w:rsid w:val="000E278F"/>
    <w:rsid w:val="000E3A57"/>
    <w:rsid w:val="000F0A26"/>
    <w:rsid w:val="000F27D8"/>
    <w:rsid w:val="000F2860"/>
    <w:rsid w:val="000F4755"/>
    <w:rsid w:val="000F6CA7"/>
    <w:rsid w:val="000F76A4"/>
    <w:rsid w:val="00101154"/>
    <w:rsid w:val="00101991"/>
    <w:rsid w:val="0010480C"/>
    <w:rsid w:val="00105C9E"/>
    <w:rsid w:val="001061E2"/>
    <w:rsid w:val="00106E60"/>
    <w:rsid w:val="00106E89"/>
    <w:rsid w:val="0010701D"/>
    <w:rsid w:val="00107B3C"/>
    <w:rsid w:val="0011055E"/>
    <w:rsid w:val="001121D1"/>
    <w:rsid w:val="0011300D"/>
    <w:rsid w:val="0011670E"/>
    <w:rsid w:val="00121825"/>
    <w:rsid w:val="00123655"/>
    <w:rsid w:val="001249C4"/>
    <w:rsid w:val="0012522B"/>
    <w:rsid w:val="0012691E"/>
    <w:rsid w:val="001333F8"/>
    <w:rsid w:val="0013361D"/>
    <w:rsid w:val="00137475"/>
    <w:rsid w:val="001377E1"/>
    <w:rsid w:val="00141D03"/>
    <w:rsid w:val="00142BE3"/>
    <w:rsid w:val="00144E26"/>
    <w:rsid w:val="0014515C"/>
    <w:rsid w:val="00145700"/>
    <w:rsid w:val="00146707"/>
    <w:rsid w:val="00146978"/>
    <w:rsid w:val="00146991"/>
    <w:rsid w:val="0015009A"/>
    <w:rsid w:val="00150667"/>
    <w:rsid w:val="00150745"/>
    <w:rsid w:val="00151116"/>
    <w:rsid w:val="00151804"/>
    <w:rsid w:val="0015238A"/>
    <w:rsid w:val="001529C9"/>
    <w:rsid w:val="001529D7"/>
    <w:rsid w:val="001532FF"/>
    <w:rsid w:val="001550EB"/>
    <w:rsid w:val="0015605F"/>
    <w:rsid w:val="00161368"/>
    <w:rsid w:val="001623A2"/>
    <w:rsid w:val="001629CD"/>
    <w:rsid w:val="00163E88"/>
    <w:rsid w:val="00165E1B"/>
    <w:rsid w:val="00167DC2"/>
    <w:rsid w:val="00175E56"/>
    <w:rsid w:val="00180E8A"/>
    <w:rsid w:val="00182235"/>
    <w:rsid w:val="0018399C"/>
    <w:rsid w:val="00186CB1"/>
    <w:rsid w:val="001875BA"/>
    <w:rsid w:val="00190C01"/>
    <w:rsid w:val="00191504"/>
    <w:rsid w:val="00191F1C"/>
    <w:rsid w:val="00192350"/>
    <w:rsid w:val="00192844"/>
    <w:rsid w:val="0019341F"/>
    <w:rsid w:val="001A1266"/>
    <w:rsid w:val="001A3C69"/>
    <w:rsid w:val="001A5C2E"/>
    <w:rsid w:val="001B24D6"/>
    <w:rsid w:val="001B4989"/>
    <w:rsid w:val="001B504D"/>
    <w:rsid w:val="001B66E8"/>
    <w:rsid w:val="001B6ABF"/>
    <w:rsid w:val="001B6EF0"/>
    <w:rsid w:val="001C2B26"/>
    <w:rsid w:val="001C3BEC"/>
    <w:rsid w:val="001C731A"/>
    <w:rsid w:val="001D1B09"/>
    <w:rsid w:val="001D39D7"/>
    <w:rsid w:val="001D775D"/>
    <w:rsid w:val="001E30AD"/>
    <w:rsid w:val="001E5C32"/>
    <w:rsid w:val="001E625B"/>
    <w:rsid w:val="001E78A3"/>
    <w:rsid w:val="001F0607"/>
    <w:rsid w:val="001F1553"/>
    <w:rsid w:val="001F4501"/>
    <w:rsid w:val="001F67C2"/>
    <w:rsid w:val="0020125E"/>
    <w:rsid w:val="002046D6"/>
    <w:rsid w:val="00206107"/>
    <w:rsid w:val="00212D77"/>
    <w:rsid w:val="00214591"/>
    <w:rsid w:val="00215461"/>
    <w:rsid w:val="00216EBD"/>
    <w:rsid w:val="00217920"/>
    <w:rsid w:val="00217D53"/>
    <w:rsid w:val="002217EB"/>
    <w:rsid w:val="00222918"/>
    <w:rsid w:val="0022681D"/>
    <w:rsid w:val="002273BC"/>
    <w:rsid w:val="00231CD8"/>
    <w:rsid w:val="0023241C"/>
    <w:rsid w:val="00233995"/>
    <w:rsid w:val="002349EA"/>
    <w:rsid w:val="00235DB4"/>
    <w:rsid w:val="00241FFC"/>
    <w:rsid w:val="0024357E"/>
    <w:rsid w:val="00244453"/>
    <w:rsid w:val="00245B95"/>
    <w:rsid w:val="00247C20"/>
    <w:rsid w:val="002518A2"/>
    <w:rsid w:val="0025551E"/>
    <w:rsid w:val="00255FAB"/>
    <w:rsid w:val="00260020"/>
    <w:rsid w:val="002622A5"/>
    <w:rsid w:val="00263386"/>
    <w:rsid w:val="00263FB8"/>
    <w:rsid w:val="002647DE"/>
    <w:rsid w:val="002671B6"/>
    <w:rsid w:val="00270768"/>
    <w:rsid w:val="00271C96"/>
    <w:rsid w:val="00277CE6"/>
    <w:rsid w:val="0028229F"/>
    <w:rsid w:val="0028370E"/>
    <w:rsid w:val="00283BB3"/>
    <w:rsid w:val="002878DF"/>
    <w:rsid w:val="00287BDE"/>
    <w:rsid w:val="00292958"/>
    <w:rsid w:val="002955F7"/>
    <w:rsid w:val="00295804"/>
    <w:rsid w:val="00296B63"/>
    <w:rsid w:val="00297904"/>
    <w:rsid w:val="002A0E48"/>
    <w:rsid w:val="002A1FB5"/>
    <w:rsid w:val="002A28A8"/>
    <w:rsid w:val="002A3351"/>
    <w:rsid w:val="002A48AA"/>
    <w:rsid w:val="002A48CD"/>
    <w:rsid w:val="002A560B"/>
    <w:rsid w:val="002A6293"/>
    <w:rsid w:val="002A6736"/>
    <w:rsid w:val="002A7BE0"/>
    <w:rsid w:val="002B0A77"/>
    <w:rsid w:val="002B1823"/>
    <w:rsid w:val="002B2195"/>
    <w:rsid w:val="002B7048"/>
    <w:rsid w:val="002B77BD"/>
    <w:rsid w:val="002C01B1"/>
    <w:rsid w:val="002C3B72"/>
    <w:rsid w:val="002C4E8E"/>
    <w:rsid w:val="002C79F1"/>
    <w:rsid w:val="002C7F0F"/>
    <w:rsid w:val="002D1CC4"/>
    <w:rsid w:val="002D5383"/>
    <w:rsid w:val="002D7E07"/>
    <w:rsid w:val="002E691F"/>
    <w:rsid w:val="002E6E8D"/>
    <w:rsid w:val="002E7289"/>
    <w:rsid w:val="002F0538"/>
    <w:rsid w:val="002F14EE"/>
    <w:rsid w:val="002F35D8"/>
    <w:rsid w:val="002F46EC"/>
    <w:rsid w:val="002F6989"/>
    <w:rsid w:val="0030061E"/>
    <w:rsid w:val="003008C0"/>
    <w:rsid w:val="003021C4"/>
    <w:rsid w:val="00306A48"/>
    <w:rsid w:val="00311762"/>
    <w:rsid w:val="00315C2D"/>
    <w:rsid w:val="00316391"/>
    <w:rsid w:val="003201F6"/>
    <w:rsid w:val="003214AF"/>
    <w:rsid w:val="003254C3"/>
    <w:rsid w:val="00325611"/>
    <w:rsid w:val="00326CF9"/>
    <w:rsid w:val="00330693"/>
    <w:rsid w:val="003364BD"/>
    <w:rsid w:val="003422A5"/>
    <w:rsid w:val="00342B97"/>
    <w:rsid w:val="00343325"/>
    <w:rsid w:val="003436AE"/>
    <w:rsid w:val="0035288B"/>
    <w:rsid w:val="00357964"/>
    <w:rsid w:val="00357C2A"/>
    <w:rsid w:val="003605A8"/>
    <w:rsid w:val="00361C4D"/>
    <w:rsid w:val="003631D1"/>
    <w:rsid w:val="00363D32"/>
    <w:rsid w:val="00366A3C"/>
    <w:rsid w:val="00371B67"/>
    <w:rsid w:val="00375913"/>
    <w:rsid w:val="003764D7"/>
    <w:rsid w:val="00377102"/>
    <w:rsid w:val="00380A98"/>
    <w:rsid w:val="00383394"/>
    <w:rsid w:val="00385AA2"/>
    <w:rsid w:val="00386AD2"/>
    <w:rsid w:val="00390D71"/>
    <w:rsid w:val="00393CDB"/>
    <w:rsid w:val="00394288"/>
    <w:rsid w:val="003A021D"/>
    <w:rsid w:val="003A5B0C"/>
    <w:rsid w:val="003A79FC"/>
    <w:rsid w:val="003B3FCB"/>
    <w:rsid w:val="003B7D96"/>
    <w:rsid w:val="003C37F4"/>
    <w:rsid w:val="003C3BC9"/>
    <w:rsid w:val="003C58F6"/>
    <w:rsid w:val="003C7768"/>
    <w:rsid w:val="003D2149"/>
    <w:rsid w:val="003D372D"/>
    <w:rsid w:val="003D45EF"/>
    <w:rsid w:val="003E0E0F"/>
    <w:rsid w:val="003E1B7C"/>
    <w:rsid w:val="003E3324"/>
    <w:rsid w:val="003E4C28"/>
    <w:rsid w:val="003E4C7C"/>
    <w:rsid w:val="003E62DA"/>
    <w:rsid w:val="003E679B"/>
    <w:rsid w:val="003F1085"/>
    <w:rsid w:val="003F1419"/>
    <w:rsid w:val="003F1F52"/>
    <w:rsid w:val="003F2D41"/>
    <w:rsid w:val="003F3629"/>
    <w:rsid w:val="003F36FE"/>
    <w:rsid w:val="003F3E4E"/>
    <w:rsid w:val="003F5E30"/>
    <w:rsid w:val="003F6267"/>
    <w:rsid w:val="003F627A"/>
    <w:rsid w:val="00404451"/>
    <w:rsid w:val="00404F59"/>
    <w:rsid w:val="00405A09"/>
    <w:rsid w:val="00410041"/>
    <w:rsid w:val="00414531"/>
    <w:rsid w:val="004165BC"/>
    <w:rsid w:val="004235FA"/>
    <w:rsid w:val="00424EB9"/>
    <w:rsid w:val="00426905"/>
    <w:rsid w:val="004270A9"/>
    <w:rsid w:val="00430B08"/>
    <w:rsid w:val="004324E4"/>
    <w:rsid w:val="004361E6"/>
    <w:rsid w:val="004454F6"/>
    <w:rsid w:val="00451B53"/>
    <w:rsid w:val="00452CE5"/>
    <w:rsid w:val="00455EFF"/>
    <w:rsid w:val="00461AEE"/>
    <w:rsid w:val="00463017"/>
    <w:rsid w:val="004639B7"/>
    <w:rsid w:val="00463CD4"/>
    <w:rsid w:val="0046479F"/>
    <w:rsid w:val="00464B9F"/>
    <w:rsid w:val="00465090"/>
    <w:rsid w:val="0046617D"/>
    <w:rsid w:val="00474177"/>
    <w:rsid w:val="004758D0"/>
    <w:rsid w:val="004772EF"/>
    <w:rsid w:val="004819BA"/>
    <w:rsid w:val="0048426A"/>
    <w:rsid w:val="00485ECC"/>
    <w:rsid w:val="00490D95"/>
    <w:rsid w:val="00491B05"/>
    <w:rsid w:val="00492D60"/>
    <w:rsid w:val="004A0EF2"/>
    <w:rsid w:val="004A11B0"/>
    <w:rsid w:val="004A3FD6"/>
    <w:rsid w:val="004A454D"/>
    <w:rsid w:val="004B0024"/>
    <w:rsid w:val="004C0D81"/>
    <w:rsid w:val="004C47F8"/>
    <w:rsid w:val="004C4A28"/>
    <w:rsid w:val="004C51BD"/>
    <w:rsid w:val="004C56CF"/>
    <w:rsid w:val="004C6876"/>
    <w:rsid w:val="004C707F"/>
    <w:rsid w:val="004C7B88"/>
    <w:rsid w:val="004D0745"/>
    <w:rsid w:val="004E01A8"/>
    <w:rsid w:val="004E5EFD"/>
    <w:rsid w:val="004F0C47"/>
    <w:rsid w:val="004F13B7"/>
    <w:rsid w:val="004F1622"/>
    <w:rsid w:val="00500331"/>
    <w:rsid w:val="005021D2"/>
    <w:rsid w:val="00502444"/>
    <w:rsid w:val="00503ED8"/>
    <w:rsid w:val="005040D1"/>
    <w:rsid w:val="00507CE8"/>
    <w:rsid w:val="00514C50"/>
    <w:rsid w:val="005151C6"/>
    <w:rsid w:val="0051534D"/>
    <w:rsid w:val="00516CCC"/>
    <w:rsid w:val="00520907"/>
    <w:rsid w:val="00522770"/>
    <w:rsid w:val="00524491"/>
    <w:rsid w:val="005257A0"/>
    <w:rsid w:val="005264B6"/>
    <w:rsid w:val="00531302"/>
    <w:rsid w:val="005326E6"/>
    <w:rsid w:val="005329A4"/>
    <w:rsid w:val="00532FA9"/>
    <w:rsid w:val="00533B9D"/>
    <w:rsid w:val="00541415"/>
    <w:rsid w:val="005428D8"/>
    <w:rsid w:val="00545FB8"/>
    <w:rsid w:val="00547C6D"/>
    <w:rsid w:val="00561564"/>
    <w:rsid w:val="00564AF1"/>
    <w:rsid w:val="0056548D"/>
    <w:rsid w:val="005673DA"/>
    <w:rsid w:val="00573B10"/>
    <w:rsid w:val="00575CDA"/>
    <w:rsid w:val="00584432"/>
    <w:rsid w:val="0059089E"/>
    <w:rsid w:val="00591F76"/>
    <w:rsid w:val="00592DA5"/>
    <w:rsid w:val="005942F6"/>
    <w:rsid w:val="00594A33"/>
    <w:rsid w:val="00595B1F"/>
    <w:rsid w:val="00595B2B"/>
    <w:rsid w:val="005965EE"/>
    <w:rsid w:val="005A57D3"/>
    <w:rsid w:val="005B3210"/>
    <w:rsid w:val="005B6039"/>
    <w:rsid w:val="005B70A3"/>
    <w:rsid w:val="005C05EF"/>
    <w:rsid w:val="005C1176"/>
    <w:rsid w:val="005C4ED3"/>
    <w:rsid w:val="005D114F"/>
    <w:rsid w:val="005D590E"/>
    <w:rsid w:val="005E4BFA"/>
    <w:rsid w:val="005F0E38"/>
    <w:rsid w:val="005F4E67"/>
    <w:rsid w:val="005F6A06"/>
    <w:rsid w:val="0060389F"/>
    <w:rsid w:val="00605ED4"/>
    <w:rsid w:val="00607D2C"/>
    <w:rsid w:val="00616559"/>
    <w:rsid w:val="006174CA"/>
    <w:rsid w:val="00624324"/>
    <w:rsid w:val="00624AF4"/>
    <w:rsid w:val="00624DEB"/>
    <w:rsid w:val="0062650A"/>
    <w:rsid w:val="00626A22"/>
    <w:rsid w:val="00627061"/>
    <w:rsid w:val="00630D0C"/>
    <w:rsid w:val="00631BE6"/>
    <w:rsid w:val="00633874"/>
    <w:rsid w:val="00636028"/>
    <w:rsid w:val="00636A80"/>
    <w:rsid w:val="00640166"/>
    <w:rsid w:val="006414C4"/>
    <w:rsid w:val="00641955"/>
    <w:rsid w:val="00644708"/>
    <w:rsid w:val="006459F5"/>
    <w:rsid w:val="00646FD2"/>
    <w:rsid w:val="0064730F"/>
    <w:rsid w:val="006515B2"/>
    <w:rsid w:val="00653266"/>
    <w:rsid w:val="006542E6"/>
    <w:rsid w:val="00655F40"/>
    <w:rsid w:val="006568C4"/>
    <w:rsid w:val="00665F31"/>
    <w:rsid w:val="00667197"/>
    <w:rsid w:val="00672656"/>
    <w:rsid w:val="006735BC"/>
    <w:rsid w:val="00673A41"/>
    <w:rsid w:val="006748FC"/>
    <w:rsid w:val="00676BB2"/>
    <w:rsid w:val="006775AD"/>
    <w:rsid w:val="00681411"/>
    <w:rsid w:val="00687F2A"/>
    <w:rsid w:val="00692CCA"/>
    <w:rsid w:val="00694EEE"/>
    <w:rsid w:val="00695639"/>
    <w:rsid w:val="0069670A"/>
    <w:rsid w:val="006A380E"/>
    <w:rsid w:val="006A4302"/>
    <w:rsid w:val="006A7FEA"/>
    <w:rsid w:val="006B1C40"/>
    <w:rsid w:val="006B44CA"/>
    <w:rsid w:val="006B49BA"/>
    <w:rsid w:val="006B53A2"/>
    <w:rsid w:val="006B6F45"/>
    <w:rsid w:val="006C0CAA"/>
    <w:rsid w:val="006C5FFE"/>
    <w:rsid w:val="006D11DF"/>
    <w:rsid w:val="006D2F3F"/>
    <w:rsid w:val="006D33AE"/>
    <w:rsid w:val="006D4BCB"/>
    <w:rsid w:val="006D598E"/>
    <w:rsid w:val="006E1201"/>
    <w:rsid w:val="006E1D40"/>
    <w:rsid w:val="006E6F12"/>
    <w:rsid w:val="006F005D"/>
    <w:rsid w:val="006F4ED2"/>
    <w:rsid w:val="006F54ED"/>
    <w:rsid w:val="00700FC1"/>
    <w:rsid w:val="00701B60"/>
    <w:rsid w:val="00704218"/>
    <w:rsid w:val="00704329"/>
    <w:rsid w:val="007107B6"/>
    <w:rsid w:val="00712661"/>
    <w:rsid w:val="00712D4B"/>
    <w:rsid w:val="00715803"/>
    <w:rsid w:val="00715E95"/>
    <w:rsid w:val="00716038"/>
    <w:rsid w:val="00722415"/>
    <w:rsid w:val="00723FBC"/>
    <w:rsid w:val="00736003"/>
    <w:rsid w:val="007405E7"/>
    <w:rsid w:val="00740B84"/>
    <w:rsid w:val="00743D15"/>
    <w:rsid w:val="0074421F"/>
    <w:rsid w:val="0074461C"/>
    <w:rsid w:val="0074598C"/>
    <w:rsid w:val="00745CFC"/>
    <w:rsid w:val="00745EC2"/>
    <w:rsid w:val="007468BB"/>
    <w:rsid w:val="007470D4"/>
    <w:rsid w:val="00747788"/>
    <w:rsid w:val="00747C4B"/>
    <w:rsid w:val="0075418C"/>
    <w:rsid w:val="00754317"/>
    <w:rsid w:val="00754E98"/>
    <w:rsid w:val="007619EF"/>
    <w:rsid w:val="00761C3D"/>
    <w:rsid w:val="00765BFB"/>
    <w:rsid w:val="007714DC"/>
    <w:rsid w:val="0077278C"/>
    <w:rsid w:val="007773A8"/>
    <w:rsid w:val="007802C6"/>
    <w:rsid w:val="00782A7A"/>
    <w:rsid w:val="0078579B"/>
    <w:rsid w:val="00786FD8"/>
    <w:rsid w:val="007A2609"/>
    <w:rsid w:val="007A3EAD"/>
    <w:rsid w:val="007A4A33"/>
    <w:rsid w:val="007A694E"/>
    <w:rsid w:val="007B060B"/>
    <w:rsid w:val="007B112B"/>
    <w:rsid w:val="007B27E3"/>
    <w:rsid w:val="007B3145"/>
    <w:rsid w:val="007B36E6"/>
    <w:rsid w:val="007B5A4D"/>
    <w:rsid w:val="007C1F7C"/>
    <w:rsid w:val="007C4F72"/>
    <w:rsid w:val="007D0F3B"/>
    <w:rsid w:val="007D13FB"/>
    <w:rsid w:val="007D28A3"/>
    <w:rsid w:val="007D3045"/>
    <w:rsid w:val="007D3940"/>
    <w:rsid w:val="007D7D03"/>
    <w:rsid w:val="007E09C2"/>
    <w:rsid w:val="007E2140"/>
    <w:rsid w:val="007E243A"/>
    <w:rsid w:val="007E4931"/>
    <w:rsid w:val="007F1B5C"/>
    <w:rsid w:val="007F6EE0"/>
    <w:rsid w:val="007F7905"/>
    <w:rsid w:val="00802C3F"/>
    <w:rsid w:val="00803DE6"/>
    <w:rsid w:val="008071E0"/>
    <w:rsid w:val="00807495"/>
    <w:rsid w:val="008122E0"/>
    <w:rsid w:val="008168B4"/>
    <w:rsid w:val="00820494"/>
    <w:rsid w:val="008213BD"/>
    <w:rsid w:val="00823F8B"/>
    <w:rsid w:val="0082546A"/>
    <w:rsid w:val="0082562C"/>
    <w:rsid w:val="00826274"/>
    <w:rsid w:val="00826BB2"/>
    <w:rsid w:val="00832A6E"/>
    <w:rsid w:val="00833554"/>
    <w:rsid w:val="00835A55"/>
    <w:rsid w:val="008367C3"/>
    <w:rsid w:val="008406A8"/>
    <w:rsid w:val="00840F99"/>
    <w:rsid w:val="00841263"/>
    <w:rsid w:val="0084262F"/>
    <w:rsid w:val="00842784"/>
    <w:rsid w:val="008440A1"/>
    <w:rsid w:val="0084602A"/>
    <w:rsid w:val="00853D71"/>
    <w:rsid w:val="00854258"/>
    <w:rsid w:val="00856656"/>
    <w:rsid w:val="00861C28"/>
    <w:rsid w:val="00862648"/>
    <w:rsid w:val="00870FC4"/>
    <w:rsid w:val="00873B14"/>
    <w:rsid w:val="0087423F"/>
    <w:rsid w:val="008779CD"/>
    <w:rsid w:val="008850B1"/>
    <w:rsid w:val="0088590F"/>
    <w:rsid w:val="00891372"/>
    <w:rsid w:val="008925E9"/>
    <w:rsid w:val="00892BD9"/>
    <w:rsid w:val="008938F0"/>
    <w:rsid w:val="00894A7D"/>
    <w:rsid w:val="00894E04"/>
    <w:rsid w:val="00894F76"/>
    <w:rsid w:val="00896412"/>
    <w:rsid w:val="008A7C47"/>
    <w:rsid w:val="008B0235"/>
    <w:rsid w:val="008B0E4B"/>
    <w:rsid w:val="008B23C4"/>
    <w:rsid w:val="008B2454"/>
    <w:rsid w:val="008B745B"/>
    <w:rsid w:val="008B7FD4"/>
    <w:rsid w:val="008C0D53"/>
    <w:rsid w:val="008C24F7"/>
    <w:rsid w:val="008C261F"/>
    <w:rsid w:val="008C3FD8"/>
    <w:rsid w:val="008C504E"/>
    <w:rsid w:val="008C7981"/>
    <w:rsid w:val="008D1E1D"/>
    <w:rsid w:val="008D258A"/>
    <w:rsid w:val="008D3FB1"/>
    <w:rsid w:val="008E01B1"/>
    <w:rsid w:val="008E22AA"/>
    <w:rsid w:val="008E3032"/>
    <w:rsid w:val="008E35E0"/>
    <w:rsid w:val="008E371D"/>
    <w:rsid w:val="008E3802"/>
    <w:rsid w:val="008F0B23"/>
    <w:rsid w:val="008F2ADD"/>
    <w:rsid w:val="008F2D79"/>
    <w:rsid w:val="008F3B76"/>
    <w:rsid w:val="008F3EB3"/>
    <w:rsid w:val="0090010C"/>
    <w:rsid w:val="009030E3"/>
    <w:rsid w:val="009036B6"/>
    <w:rsid w:val="00905539"/>
    <w:rsid w:val="009058AA"/>
    <w:rsid w:val="009059DD"/>
    <w:rsid w:val="0091326C"/>
    <w:rsid w:val="0091399C"/>
    <w:rsid w:val="009142E4"/>
    <w:rsid w:val="00917C06"/>
    <w:rsid w:val="00917C45"/>
    <w:rsid w:val="00922EA2"/>
    <w:rsid w:val="009249D5"/>
    <w:rsid w:val="00925429"/>
    <w:rsid w:val="0093020F"/>
    <w:rsid w:val="009355F1"/>
    <w:rsid w:val="009454D7"/>
    <w:rsid w:val="00945993"/>
    <w:rsid w:val="00945ACF"/>
    <w:rsid w:val="00945FFC"/>
    <w:rsid w:val="00946116"/>
    <w:rsid w:val="00946D97"/>
    <w:rsid w:val="00947EF7"/>
    <w:rsid w:val="00950FA8"/>
    <w:rsid w:val="00955FDB"/>
    <w:rsid w:val="009641AB"/>
    <w:rsid w:val="00965F0E"/>
    <w:rsid w:val="00966E67"/>
    <w:rsid w:val="00971C3F"/>
    <w:rsid w:val="00971E7C"/>
    <w:rsid w:val="00973CDC"/>
    <w:rsid w:val="00975006"/>
    <w:rsid w:val="009753D5"/>
    <w:rsid w:val="009804B3"/>
    <w:rsid w:val="009808C0"/>
    <w:rsid w:val="00980B19"/>
    <w:rsid w:val="00982A14"/>
    <w:rsid w:val="0098308A"/>
    <w:rsid w:val="009834DC"/>
    <w:rsid w:val="0098677B"/>
    <w:rsid w:val="00992DAA"/>
    <w:rsid w:val="00994A9D"/>
    <w:rsid w:val="009A00A8"/>
    <w:rsid w:val="009A0EB6"/>
    <w:rsid w:val="009A1B3F"/>
    <w:rsid w:val="009A1EB7"/>
    <w:rsid w:val="009A2A80"/>
    <w:rsid w:val="009A3E1E"/>
    <w:rsid w:val="009A3F03"/>
    <w:rsid w:val="009A3FB0"/>
    <w:rsid w:val="009B5FA1"/>
    <w:rsid w:val="009C0E5A"/>
    <w:rsid w:val="009C2637"/>
    <w:rsid w:val="009C36EC"/>
    <w:rsid w:val="009C42A7"/>
    <w:rsid w:val="009C5877"/>
    <w:rsid w:val="009D3584"/>
    <w:rsid w:val="009D7CFE"/>
    <w:rsid w:val="009E082E"/>
    <w:rsid w:val="009E1CAB"/>
    <w:rsid w:val="009E3BD4"/>
    <w:rsid w:val="009E728D"/>
    <w:rsid w:val="009F1709"/>
    <w:rsid w:val="009F47B8"/>
    <w:rsid w:val="009F502C"/>
    <w:rsid w:val="009F780B"/>
    <w:rsid w:val="009F7C47"/>
    <w:rsid w:val="00A02AFD"/>
    <w:rsid w:val="00A0387C"/>
    <w:rsid w:val="00A06260"/>
    <w:rsid w:val="00A13AEE"/>
    <w:rsid w:val="00A17DD2"/>
    <w:rsid w:val="00A200DC"/>
    <w:rsid w:val="00A221B3"/>
    <w:rsid w:val="00A2381F"/>
    <w:rsid w:val="00A247B8"/>
    <w:rsid w:val="00A25681"/>
    <w:rsid w:val="00A262A3"/>
    <w:rsid w:val="00A269CA"/>
    <w:rsid w:val="00A33273"/>
    <w:rsid w:val="00A33E85"/>
    <w:rsid w:val="00A34F20"/>
    <w:rsid w:val="00A35E0B"/>
    <w:rsid w:val="00A3619D"/>
    <w:rsid w:val="00A4043A"/>
    <w:rsid w:val="00A40E1F"/>
    <w:rsid w:val="00A41A75"/>
    <w:rsid w:val="00A42B9E"/>
    <w:rsid w:val="00A4608E"/>
    <w:rsid w:val="00A4687D"/>
    <w:rsid w:val="00A56660"/>
    <w:rsid w:val="00A57211"/>
    <w:rsid w:val="00A60756"/>
    <w:rsid w:val="00A61496"/>
    <w:rsid w:val="00A614D3"/>
    <w:rsid w:val="00A61573"/>
    <w:rsid w:val="00A62EEB"/>
    <w:rsid w:val="00A63846"/>
    <w:rsid w:val="00A63884"/>
    <w:rsid w:val="00A666AA"/>
    <w:rsid w:val="00A72016"/>
    <w:rsid w:val="00A754F9"/>
    <w:rsid w:val="00A758AD"/>
    <w:rsid w:val="00A773DD"/>
    <w:rsid w:val="00A80792"/>
    <w:rsid w:val="00A80CDE"/>
    <w:rsid w:val="00A821E6"/>
    <w:rsid w:val="00A82C83"/>
    <w:rsid w:val="00A833FC"/>
    <w:rsid w:val="00A90C33"/>
    <w:rsid w:val="00A9358B"/>
    <w:rsid w:val="00A94BF0"/>
    <w:rsid w:val="00A957C5"/>
    <w:rsid w:val="00AA0B2D"/>
    <w:rsid w:val="00AA1120"/>
    <w:rsid w:val="00AA1B03"/>
    <w:rsid w:val="00AA2FE5"/>
    <w:rsid w:val="00AA3880"/>
    <w:rsid w:val="00AA419A"/>
    <w:rsid w:val="00AA4BB9"/>
    <w:rsid w:val="00AA4C2E"/>
    <w:rsid w:val="00AB0B4C"/>
    <w:rsid w:val="00AB3191"/>
    <w:rsid w:val="00AB4CCF"/>
    <w:rsid w:val="00AB5699"/>
    <w:rsid w:val="00AC169A"/>
    <w:rsid w:val="00AC3A35"/>
    <w:rsid w:val="00AC4F05"/>
    <w:rsid w:val="00AC5F9C"/>
    <w:rsid w:val="00AC7AE1"/>
    <w:rsid w:val="00AC7E2C"/>
    <w:rsid w:val="00AD5B02"/>
    <w:rsid w:val="00AE3D60"/>
    <w:rsid w:val="00AE59B2"/>
    <w:rsid w:val="00AE68AC"/>
    <w:rsid w:val="00AF032B"/>
    <w:rsid w:val="00AF0FDF"/>
    <w:rsid w:val="00AF1D9C"/>
    <w:rsid w:val="00AF4B4A"/>
    <w:rsid w:val="00AF7050"/>
    <w:rsid w:val="00B02266"/>
    <w:rsid w:val="00B03209"/>
    <w:rsid w:val="00B06F01"/>
    <w:rsid w:val="00B10489"/>
    <w:rsid w:val="00B108DC"/>
    <w:rsid w:val="00B1222E"/>
    <w:rsid w:val="00B17A0C"/>
    <w:rsid w:val="00B17C01"/>
    <w:rsid w:val="00B20955"/>
    <w:rsid w:val="00B25C47"/>
    <w:rsid w:val="00B3057D"/>
    <w:rsid w:val="00B31243"/>
    <w:rsid w:val="00B34538"/>
    <w:rsid w:val="00B34550"/>
    <w:rsid w:val="00B3679E"/>
    <w:rsid w:val="00B36955"/>
    <w:rsid w:val="00B407A4"/>
    <w:rsid w:val="00B42655"/>
    <w:rsid w:val="00B431A7"/>
    <w:rsid w:val="00B43CC4"/>
    <w:rsid w:val="00B56D6D"/>
    <w:rsid w:val="00B605BB"/>
    <w:rsid w:val="00B61DDC"/>
    <w:rsid w:val="00B630BB"/>
    <w:rsid w:val="00B663BA"/>
    <w:rsid w:val="00B67603"/>
    <w:rsid w:val="00B70D43"/>
    <w:rsid w:val="00B7341D"/>
    <w:rsid w:val="00B75217"/>
    <w:rsid w:val="00B84C00"/>
    <w:rsid w:val="00B878D2"/>
    <w:rsid w:val="00B924BD"/>
    <w:rsid w:val="00B926C9"/>
    <w:rsid w:val="00B94F54"/>
    <w:rsid w:val="00BA07EC"/>
    <w:rsid w:val="00BA277C"/>
    <w:rsid w:val="00BA38D4"/>
    <w:rsid w:val="00BA412F"/>
    <w:rsid w:val="00BA4A3F"/>
    <w:rsid w:val="00BA4C96"/>
    <w:rsid w:val="00BA6027"/>
    <w:rsid w:val="00BA7E0B"/>
    <w:rsid w:val="00BB5CC5"/>
    <w:rsid w:val="00BB642C"/>
    <w:rsid w:val="00BC398A"/>
    <w:rsid w:val="00BC6346"/>
    <w:rsid w:val="00BD56B6"/>
    <w:rsid w:val="00BD6411"/>
    <w:rsid w:val="00BE0626"/>
    <w:rsid w:val="00BE1E4D"/>
    <w:rsid w:val="00BE6351"/>
    <w:rsid w:val="00BF1BD4"/>
    <w:rsid w:val="00BF3671"/>
    <w:rsid w:val="00BF381F"/>
    <w:rsid w:val="00BF3A64"/>
    <w:rsid w:val="00BF4F0B"/>
    <w:rsid w:val="00BF53C0"/>
    <w:rsid w:val="00BF6730"/>
    <w:rsid w:val="00BF7643"/>
    <w:rsid w:val="00BF7E4F"/>
    <w:rsid w:val="00C01070"/>
    <w:rsid w:val="00C028C2"/>
    <w:rsid w:val="00C0412F"/>
    <w:rsid w:val="00C04655"/>
    <w:rsid w:val="00C07526"/>
    <w:rsid w:val="00C110AC"/>
    <w:rsid w:val="00C12D75"/>
    <w:rsid w:val="00C21378"/>
    <w:rsid w:val="00C25700"/>
    <w:rsid w:val="00C307DD"/>
    <w:rsid w:val="00C3199D"/>
    <w:rsid w:val="00C322BF"/>
    <w:rsid w:val="00C32A56"/>
    <w:rsid w:val="00C32B46"/>
    <w:rsid w:val="00C35E5B"/>
    <w:rsid w:val="00C40B8B"/>
    <w:rsid w:val="00C411C2"/>
    <w:rsid w:val="00C4644F"/>
    <w:rsid w:val="00C5016A"/>
    <w:rsid w:val="00C5405B"/>
    <w:rsid w:val="00C54060"/>
    <w:rsid w:val="00C540FC"/>
    <w:rsid w:val="00C54DD9"/>
    <w:rsid w:val="00C6065C"/>
    <w:rsid w:val="00C612EB"/>
    <w:rsid w:val="00C63233"/>
    <w:rsid w:val="00C6328B"/>
    <w:rsid w:val="00C67A2E"/>
    <w:rsid w:val="00C67BCE"/>
    <w:rsid w:val="00C700EB"/>
    <w:rsid w:val="00C70A93"/>
    <w:rsid w:val="00C70ABB"/>
    <w:rsid w:val="00C73585"/>
    <w:rsid w:val="00C76077"/>
    <w:rsid w:val="00C80ADD"/>
    <w:rsid w:val="00C82CDD"/>
    <w:rsid w:val="00C84193"/>
    <w:rsid w:val="00C846DE"/>
    <w:rsid w:val="00C87F73"/>
    <w:rsid w:val="00C91483"/>
    <w:rsid w:val="00C93C50"/>
    <w:rsid w:val="00C969D7"/>
    <w:rsid w:val="00C97B3E"/>
    <w:rsid w:val="00CA0BE1"/>
    <w:rsid w:val="00CA225E"/>
    <w:rsid w:val="00CA269C"/>
    <w:rsid w:val="00CB1A96"/>
    <w:rsid w:val="00CB2D20"/>
    <w:rsid w:val="00CB3DFD"/>
    <w:rsid w:val="00CC02A1"/>
    <w:rsid w:val="00CC21F0"/>
    <w:rsid w:val="00CC3127"/>
    <w:rsid w:val="00CC3843"/>
    <w:rsid w:val="00CC6205"/>
    <w:rsid w:val="00CC7851"/>
    <w:rsid w:val="00CC78E2"/>
    <w:rsid w:val="00CD5D06"/>
    <w:rsid w:val="00CD72B1"/>
    <w:rsid w:val="00CE716B"/>
    <w:rsid w:val="00CF3205"/>
    <w:rsid w:val="00CF373C"/>
    <w:rsid w:val="00CF52D3"/>
    <w:rsid w:val="00CF7200"/>
    <w:rsid w:val="00D04040"/>
    <w:rsid w:val="00D04410"/>
    <w:rsid w:val="00D04A75"/>
    <w:rsid w:val="00D06A5D"/>
    <w:rsid w:val="00D06BAD"/>
    <w:rsid w:val="00D0718E"/>
    <w:rsid w:val="00D074A1"/>
    <w:rsid w:val="00D1040C"/>
    <w:rsid w:val="00D1160E"/>
    <w:rsid w:val="00D13D5D"/>
    <w:rsid w:val="00D16444"/>
    <w:rsid w:val="00D165D6"/>
    <w:rsid w:val="00D16F2B"/>
    <w:rsid w:val="00D207B7"/>
    <w:rsid w:val="00D21002"/>
    <w:rsid w:val="00D24150"/>
    <w:rsid w:val="00D260AF"/>
    <w:rsid w:val="00D33461"/>
    <w:rsid w:val="00D3551A"/>
    <w:rsid w:val="00D35DAE"/>
    <w:rsid w:val="00D366AC"/>
    <w:rsid w:val="00D41185"/>
    <w:rsid w:val="00D41899"/>
    <w:rsid w:val="00D42D17"/>
    <w:rsid w:val="00D47B24"/>
    <w:rsid w:val="00D5228A"/>
    <w:rsid w:val="00D53AF3"/>
    <w:rsid w:val="00D54F3D"/>
    <w:rsid w:val="00D5564E"/>
    <w:rsid w:val="00D5596D"/>
    <w:rsid w:val="00D62FC9"/>
    <w:rsid w:val="00D663D3"/>
    <w:rsid w:val="00D70E7C"/>
    <w:rsid w:val="00D718B8"/>
    <w:rsid w:val="00D75454"/>
    <w:rsid w:val="00D77625"/>
    <w:rsid w:val="00D7770E"/>
    <w:rsid w:val="00D8057E"/>
    <w:rsid w:val="00D85EBE"/>
    <w:rsid w:val="00D86BCC"/>
    <w:rsid w:val="00D8761F"/>
    <w:rsid w:val="00D9080D"/>
    <w:rsid w:val="00D91C76"/>
    <w:rsid w:val="00D93F93"/>
    <w:rsid w:val="00D9470E"/>
    <w:rsid w:val="00D95201"/>
    <w:rsid w:val="00D95C3F"/>
    <w:rsid w:val="00DA0DAC"/>
    <w:rsid w:val="00DA2559"/>
    <w:rsid w:val="00DA3001"/>
    <w:rsid w:val="00DA459A"/>
    <w:rsid w:val="00DB49F8"/>
    <w:rsid w:val="00DB557B"/>
    <w:rsid w:val="00DB59D2"/>
    <w:rsid w:val="00DB78EE"/>
    <w:rsid w:val="00DC1AFB"/>
    <w:rsid w:val="00DC30D3"/>
    <w:rsid w:val="00DC5E5C"/>
    <w:rsid w:val="00DD0AA3"/>
    <w:rsid w:val="00DD1778"/>
    <w:rsid w:val="00DD55ED"/>
    <w:rsid w:val="00DD5769"/>
    <w:rsid w:val="00DD663A"/>
    <w:rsid w:val="00DE09B4"/>
    <w:rsid w:val="00DE2E10"/>
    <w:rsid w:val="00DE2F9C"/>
    <w:rsid w:val="00DE4A88"/>
    <w:rsid w:val="00DE517A"/>
    <w:rsid w:val="00DF3C19"/>
    <w:rsid w:val="00DF7395"/>
    <w:rsid w:val="00E00D90"/>
    <w:rsid w:val="00E01C63"/>
    <w:rsid w:val="00E0389B"/>
    <w:rsid w:val="00E05D20"/>
    <w:rsid w:val="00E113CA"/>
    <w:rsid w:val="00E13931"/>
    <w:rsid w:val="00E16062"/>
    <w:rsid w:val="00E24E88"/>
    <w:rsid w:val="00E2599F"/>
    <w:rsid w:val="00E27A0F"/>
    <w:rsid w:val="00E303B9"/>
    <w:rsid w:val="00E316F3"/>
    <w:rsid w:val="00E31D85"/>
    <w:rsid w:val="00E3510C"/>
    <w:rsid w:val="00E41E00"/>
    <w:rsid w:val="00E42DE3"/>
    <w:rsid w:val="00E432C4"/>
    <w:rsid w:val="00E454A2"/>
    <w:rsid w:val="00E46FD1"/>
    <w:rsid w:val="00E51BBF"/>
    <w:rsid w:val="00E5316E"/>
    <w:rsid w:val="00E53AC8"/>
    <w:rsid w:val="00E57807"/>
    <w:rsid w:val="00E57E3F"/>
    <w:rsid w:val="00E60FA4"/>
    <w:rsid w:val="00E61461"/>
    <w:rsid w:val="00E629C9"/>
    <w:rsid w:val="00E66CA5"/>
    <w:rsid w:val="00E70218"/>
    <w:rsid w:val="00E7504B"/>
    <w:rsid w:val="00E75FEB"/>
    <w:rsid w:val="00E776DE"/>
    <w:rsid w:val="00E80C5C"/>
    <w:rsid w:val="00E821B8"/>
    <w:rsid w:val="00E85F3C"/>
    <w:rsid w:val="00E861EC"/>
    <w:rsid w:val="00E863D4"/>
    <w:rsid w:val="00E86B55"/>
    <w:rsid w:val="00E876B2"/>
    <w:rsid w:val="00E90D0D"/>
    <w:rsid w:val="00E90D17"/>
    <w:rsid w:val="00E91E02"/>
    <w:rsid w:val="00E92FD5"/>
    <w:rsid w:val="00E93266"/>
    <w:rsid w:val="00E93390"/>
    <w:rsid w:val="00EA0280"/>
    <w:rsid w:val="00EA377C"/>
    <w:rsid w:val="00EA3937"/>
    <w:rsid w:val="00EA3BC6"/>
    <w:rsid w:val="00EA5D5B"/>
    <w:rsid w:val="00EA760A"/>
    <w:rsid w:val="00EB04F6"/>
    <w:rsid w:val="00EB4180"/>
    <w:rsid w:val="00EB72FF"/>
    <w:rsid w:val="00EC5448"/>
    <w:rsid w:val="00EC544C"/>
    <w:rsid w:val="00EC626D"/>
    <w:rsid w:val="00EC6E30"/>
    <w:rsid w:val="00EC77A6"/>
    <w:rsid w:val="00EC7A4A"/>
    <w:rsid w:val="00ED0EBA"/>
    <w:rsid w:val="00ED11AA"/>
    <w:rsid w:val="00ED169D"/>
    <w:rsid w:val="00ED4F6E"/>
    <w:rsid w:val="00EF20D8"/>
    <w:rsid w:val="00EF3FE2"/>
    <w:rsid w:val="00EF685F"/>
    <w:rsid w:val="00F01680"/>
    <w:rsid w:val="00F0314A"/>
    <w:rsid w:val="00F03344"/>
    <w:rsid w:val="00F058B1"/>
    <w:rsid w:val="00F07E4C"/>
    <w:rsid w:val="00F10B5F"/>
    <w:rsid w:val="00F124C0"/>
    <w:rsid w:val="00F12941"/>
    <w:rsid w:val="00F14BD2"/>
    <w:rsid w:val="00F14D7E"/>
    <w:rsid w:val="00F14D8B"/>
    <w:rsid w:val="00F15F1C"/>
    <w:rsid w:val="00F162CE"/>
    <w:rsid w:val="00F20741"/>
    <w:rsid w:val="00F2388D"/>
    <w:rsid w:val="00F23BDA"/>
    <w:rsid w:val="00F251CB"/>
    <w:rsid w:val="00F26463"/>
    <w:rsid w:val="00F3044D"/>
    <w:rsid w:val="00F30FD1"/>
    <w:rsid w:val="00F32950"/>
    <w:rsid w:val="00F33ED6"/>
    <w:rsid w:val="00F3793B"/>
    <w:rsid w:val="00F45790"/>
    <w:rsid w:val="00F500C7"/>
    <w:rsid w:val="00F50BEE"/>
    <w:rsid w:val="00F50C44"/>
    <w:rsid w:val="00F51E74"/>
    <w:rsid w:val="00F55DD4"/>
    <w:rsid w:val="00F5796B"/>
    <w:rsid w:val="00F64DD7"/>
    <w:rsid w:val="00F74391"/>
    <w:rsid w:val="00F74863"/>
    <w:rsid w:val="00F75C3A"/>
    <w:rsid w:val="00F76C46"/>
    <w:rsid w:val="00F81722"/>
    <w:rsid w:val="00F83031"/>
    <w:rsid w:val="00F84EAC"/>
    <w:rsid w:val="00F9088D"/>
    <w:rsid w:val="00F90F42"/>
    <w:rsid w:val="00F9491A"/>
    <w:rsid w:val="00F955D0"/>
    <w:rsid w:val="00F97455"/>
    <w:rsid w:val="00FA0499"/>
    <w:rsid w:val="00FA09E1"/>
    <w:rsid w:val="00FA4D1F"/>
    <w:rsid w:val="00FA4F3F"/>
    <w:rsid w:val="00FA4F7C"/>
    <w:rsid w:val="00FA7083"/>
    <w:rsid w:val="00FA747E"/>
    <w:rsid w:val="00FB16BF"/>
    <w:rsid w:val="00FB2B28"/>
    <w:rsid w:val="00FB5539"/>
    <w:rsid w:val="00FB575D"/>
    <w:rsid w:val="00FB5ECD"/>
    <w:rsid w:val="00FB6110"/>
    <w:rsid w:val="00FC06EC"/>
    <w:rsid w:val="00FC0F8E"/>
    <w:rsid w:val="00FC2542"/>
    <w:rsid w:val="00FC5D37"/>
    <w:rsid w:val="00FD2175"/>
    <w:rsid w:val="00FF07AB"/>
    <w:rsid w:val="00FF37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80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34099"/>
    <w:rPr>
      <w:rFonts w:ascii="Arial" w:hAnsi="Arial"/>
      <w:color w:val="000000"/>
      <w:sz w:val="22"/>
      <w:szCs w:val="24"/>
      <w:lang w:eastAsia="en-US"/>
    </w:rPr>
  </w:style>
  <w:style w:type="paragraph" w:styleId="berschrift1">
    <w:name w:val="heading 1"/>
    <w:basedOn w:val="Standard"/>
    <w:next w:val="Standard"/>
    <w:qFormat/>
    <w:rsid w:val="00925429"/>
    <w:pPr>
      <w:keepNext/>
      <w:numPr>
        <w:numId w:val="25"/>
      </w:numPr>
      <w:tabs>
        <w:tab w:val="left" w:pos="284"/>
      </w:tabs>
      <w:outlineLvl w:val="0"/>
    </w:pPr>
    <w:rPr>
      <w:b/>
      <w:bCs/>
      <w:u w:val="single"/>
    </w:rPr>
  </w:style>
  <w:style w:type="paragraph" w:styleId="berschrift2">
    <w:name w:val="heading 2"/>
    <w:basedOn w:val="Standard"/>
    <w:next w:val="Standard"/>
    <w:qFormat/>
    <w:rsid w:val="00925429"/>
    <w:pPr>
      <w:keepNext/>
      <w:numPr>
        <w:ilvl w:val="1"/>
        <w:numId w:val="25"/>
      </w:numPr>
      <w:tabs>
        <w:tab w:val="left" w:pos="567"/>
      </w:tabs>
      <w:outlineLvl w:val="1"/>
    </w:pPr>
    <w:rPr>
      <w:b/>
      <w:bCs/>
    </w:rPr>
  </w:style>
  <w:style w:type="paragraph" w:styleId="berschrift3">
    <w:name w:val="heading 3"/>
    <w:basedOn w:val="Standard"/>
    <w:next w:val="Standard"/>
    <w:qFormat/>
    <w:rsid w:val="00925429"/>
    <w:pPr>
      <w:keepNext/>
      <w:numPr>
        <w:ilvl w:val="2"/>
        <w:numId w:val="25"/>
      </w:numPr>
      <w:tabs>
        <w:tab w:val="left" w:pos="851"/>
      </w:tabs>
      <w:outlineLvl w:val="2"/>
    </w:pPr>
    <w:rPr>
      <w:bCs/>
      <w:u w:val="single"/>
    </w:rPr>
  </w:style>
  <w:style w:type="paragraph" w:styleId="berschrift4">
    <w:name w:val="heading 4"/>
    <w:basedOn w:val="Standard"/>
    <w:next w:val="Standard"/>
    <w:qFormat/>
    <w:rsid w:val="00925429"/>
    <w:pPr>
      <w:keepNext/>
      <w:numPr>
        <w:ilvl w:val="3"/>
        <w:numId w:val="25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berschrift5">
    <w:name w:val="heading 5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berschrift6">
    <w:name w:val="heading 6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berschrift7">
    <w:name w:val="heading 7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berschrift8">
    <w:name w:val="heading 8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berschrift9">
    <w:name w:val="heading 9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92542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925429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30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16591"/>
    <w:rPr>
      <w:rFonts w:ascii="Arial" w:hAnsi="Arial"/>
      <w:color w:val="000000"/>
      <w:lang w:val="it-IT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b/>
      <w:bCs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it-IT"/>
    </w:rPr>
  </w:style>
  <w:style w:type="character" w:styleId="Hyperlink">
    <w:name w:val="Hyperlink"/>
    <w:basedOn w:val="Absatz-Standardschriftar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034099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034099"/>
    <w:rPr>
      <w:i/>
      <w:iCs/>
    </w:rPr>
  </w:style>
  <w:style w:type="paragraph" w:customStyle="1" w:styleId="bodytext">
    <w:name w:val="bodytext"/>
    <w:basedOn w:val="Standard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paragraph" w:customStyle="1" w:styleId="Einleitung">
    <w:name w:val="Einleitung"/>
    <w:basedOn w:val="Standard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Textkrper2">
    <w:name w:val="Body Text 2"/>
    <w:next w:val="Einleitung"/>
    <w:link w:val="Textkrper2Zchn"/>
    <w:uiPriority w:val="99"/>
    <w:semiHidden/>
    <w:unhideWhenUsed/>
    <w:rsid w:val="00B108DC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doka.com" TargetMode="Externa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5C2F64D-6206-48CB-8028-112CC18CD1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1157</Words>
  <Characters>7164</Characters>
  <Application>Microsoft Office Word</Application>
  <DocSecurity>0</DocSecurity>
  <Lines>59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Umdasch Group</Company>
  <LinksUpToDate>false</LinksUpToDate>
  <CharactersWithSpaces>8305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Lang Sandra</dc:creator>
  <cp:lastModifiedBy>Fuker Michael</cp:lastModifiedBy>
  <cp:revision>183</cp:revision>
  <cp:lastPrinted>2017-04-26T09:21:00Z</cp:lastPrinted>
  <dcterms:created xsi:type="dcterms:W3CDTF">2017-07-12T12:27:00Z</dcterms:created>
  <dcterms:modified xsi:type="dcterms:W3CDTF">2017-09-06T12:13:00Z</dcterms:modified>
</cp:coreProperties>
</file>